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5A" w:rsidRDefault="008A4689">
      <w:pPr>
        <w:pStyle w:val="20"/>
        <w:framePr w:w="10421" w:h="1257" w:hRule="exact" w:wrap="none" w:vAnchor="page" w:hAnchor="page" w:x="649" w:y="3244"/>
        <w:shd w:val="clear" w:color="auto" w:fill="auto"/>
        <w:spacing w:after="0"/>
        <w:ind w:left="9" w:right="1300"/>
        <w:jc w:val="left"/>
      </w:pPr>
      <w:r>
        <w:t>СОГЛАСОВАНО</w:t>
      </w:r>
      <w:r>
        <w:br/>
        <w:t xml:space="preserve">Секрет </w:t>
      </w:r>
      <w:r w:rsidR="00913360">
        <w:t>ПО</w:t>
      </w:r>
      <w:r w:rsidRPr="00913360">
        <w:rPr>
          <w:lang w:eastAsia="en-US" w:bidi="en-US"/>
        </w:rPr>
        <w:t>/</w:t>
      </w:r>
      <w:proofErr w:type="gramStart"/>
      <w:r>
        <w:rPr>
          <w:lang w:val="en-US" w:eastAsia="en-US" w:bidi="en-US"/>
        </w:rPr>
        <w:t>P</w:t>
      </w:r>
      <w:proofErr w:type="gramEnd"/>
      <w:r>
        <w:t>К 00 «БРСМ»</w:t>
      </w:r>
    </w:p>
    <w:p w:rsidR="008D1E5A" w:rsidRDefault="008A4689">
      <w:pPr>
        <w:pStyle w:val="20"/>
        <w:framePr w:w="10421" w:h="1257" w:hRule="exact" w:wrap="none" w:vAnchor="page" w:hAnchor="page" w:x="649" w:y="3244"/>
        <w:shd w:val="clear" w:color="auto" w:fill="auto"/>
        <w:spacing w:after="0"/>
        <w:ind w:left="2016" w:right="1300"/>
        <w:jc w:val="left"/>
      </w:pPr>
      <w:r>
        <w:t>И.П. Шалыгина</w:t>
      </w:r>
    </w:p>
    <w:p w:rsidR="008D1E5A" w:rsidRDefault="008A4689">
      <w:pPr>
        <w:pStyle w:val="20"/>
        <w:framePr w:w="10421" w:h="1257" w:hRule="exact" w:wrap="none" w:vAnchor="page" w:hAnchor="page" w:x="649" w:y="3244"/>
        <w:shd w:val="clear" w:color="auto" w:fill="auto"/>
        <w:spacing w:after="0"/>
        <w:ind w:left="2198" w:right="1300"/>
        <w:jc w:val="left"/>
      </w:pPr>
      <w:r>
        <w:t>2019 г.</w:t>
      </w:r>
    </w:p>
    <w:p w:rsidR="008D1E5A" w:rsidRDefault="00913360" w:rsidP="003A37ED">
      <w:pPr>
        <w:pStyle w:val="20"/>
        <w:framePr w:w="10421" w:h="1262" w:hRule="exact" w:wrap="none" w:vAnchor="page" w:hAnchor="page" w:x="601" w:y="4756"/>
        <w:shd w:val="clear" w:color="auto" w:fill="auto"/>
        <w:spacing w:after="0"/>
        <w:ind w:left="9" w:right="1040"/>
        <w:jc w:val="left"/>
      </w:pPr>
      <w:r>
        <w:t>СОГЛАСОВАНО</w:t>
      </w:r>
      <w:r>
        <w:br/>
        <w:t xml:space="preserve">Председатель </w:t>
      </w:r>
      <w:r w:rsidR="008A4689">
        <w:t xml:space="preserve"> профкома студентов</w:t>
      </w:r>
    </w:p>
    <w:p w:rsidR="008D1E5A" w:rsidRDefault="008A4689" w:rsidP="003A37ED">
      <w:pPr>
        <w:pStyle w:val="20"/>
        <w:framePr w:w="10421" w:h="1262" w:hRule="exact" w:wrap="none" w:vAnchor="page" w:hAnchor="page" w:x="601" w:y="4756"/>
        <w:shd w:val="clear" w:color="auto" w:fill="auto"/>
        <w:spacing w:after="0"/>
        <w:ind w:left="1805" w:right="1040"/>
        <w:jc w:val="left"/>
      </w:pPr>
      <w:r>
        <w:t>М.А. Беляева</w:t>
      </w:r>
    </w:p>
    <w:p w:rsidR="008D1E5A" w:rsidRDefault="008A4689" w:rsidP="003A37ED">
      <w:pPr>
        <w:pStyle w:val="20"/>
        <w:framePr w:w="10421" w:h="1262" w:hRule="exact" w:wrap="none" w:vAnchor="page" w:hAnchor="page" w:x="601" w:y="4756"/>
        <w:shd w:val="clear" w:color="auto" w:fill="auto"/>
        <w:spacing w:after="0"/>
        <w:ind w:left="2054" w:right="1040"/>
        <w:jc w:val="left"/>
      </w:pPr>
      <w:r>
        <w:t>2019 г.</w:t>
      </w:r>
    </w:p>
    <w:p w:rsidR="008D1E5A" w:rsidRDefault="008A4689">
      <w:pPr>
        <w:pStyle w:val="20"/>
        <w:framePr w:w="1958" w:h="1266" w:hRule="exact" w:wrap="none" w:vAnchor="page" w:hAnchor="page" w:x="6169" w:y="1151"/>
        <w:shd w:val="clear" w:color="auto" w:fill="auto"/>
        <w:spacing w:after="0"/>
        <w:jc w:val="left"/>
      </w:pPr>
      <w:r>
        <w:t>УТВЕРЖДАЮ</w:t>
      </w:r>
      <w:r>
        <w:br/>
        <w:t>Ректор</w:t>
      </w:r>
    </w:p>
    <w:p w:rsidR="008D1E5A" w:rsidRDefault="008A4689">
      <w:pPr>
        <w:pStyle w:val="20"/>
        <w:framePr w:w="1958" w:h="1266" w:hRule="exact" w:wrap="none" w:vAnchor="page" w:hAnchor="page" w:x="6169" w:y="1151"/>
        <w:shd w:val="clear" w:color="auto" w:fill="auto"/>
        <w:spacing w:after="0"/>
        <w:jc w:val="left"/>
      </w:pPr>
      <w:r>
        <w:t>Белорусско-</w:t>
      </w:r>
    </w:p>
    <w:p w:rsidR="008D1E5A" w:rsidRDefault="00913360">
      <w:pPr>
        <w:pStyle w:val="20"/>
        <w:framePr w:w="1958" w:h="1266" w:hRule="exact" w:wrap="none" w:vAnchor="page" w:hAnchor="page" w:x="6169" w:y="1151"/>
        <w:shd w:val="clear" w:color="auto" w:fill="auto"/>
        <w:spacing w:after="0"/>
        <w:jc w:val="left"/>
      </w:pPr>
      <w:r>
        <w:t>униве</w:t>
      </w:r>
      <w:r w:rsidR="008A4689">
        <w:t>рситета</w:t>
      </w:r>
    </w:p>
    <w:p w:rsidR="008D1E5A" w:rsidRDefault="008A4689">
      <w:pPr>
        <w:pStyle w:val="a5"/>
        <w:framePr w:wrap="none" w:vAnchor="page" w:hAnchor="page" w:x="8809" w:y="1789"/>
        <w:shd w:val="clear" w:color="auto" w:fill="auto"/>
        <w:spacing w:line="280" w:lineRule="exact"/>
        <w:ind w:firstLine="0"/>
      </w:pPr>
      <w:proofErr w:type="gramStart"/>
      <w:r>
        <w:t>ого</w:t>
      </w:r>
      <w:proofErr w:type="gramEnd"/>
    </w:p>
    <w:p w:rsidR="008D1E5A" w:rsidRDefault="008A4689">
      <w:pPr>
        <w:pStyle w:val="a5"/>
        <w:framePr w:w="1699" w:h="638" w:hRule="exact" w:wrap="none" w:vAnchor="page" w:hAnchor="page" w:x="8319" w:y="2380"/>
        <w:shd w:val="clear" w:color="auto" w:fill="auto"/>
        <w:spacing w:line="298" w:lineRule="exact"/>
        <w:ind w:left="600"/>
      </w:pPr>
      <w:r>
        <w:t xml:space="preserve">.Е. </w:t>
      </w:r>
      <w:proofErr w:type="spellStart"/>
      <w:r>
        <w:t>Лустенков</w:t>
      </w:r>
      <w:proofErr w:type="spellEnd"/>
      <w:r>
        <w:t xml:space="preserve"> 2019 г.</w:t>
      </w:r>
    </w:p>
    <w:p w:rsidR="008D1E5A" w:rsidRDefault="008A4689">
      <w:pPr>
        <w:pStyle w:val="20"/>
        <w:framePr w:w="2688" w:h="1559" w:hRule="exact" w:wrap="none" w:vAnchor="page" w:hAnchor="page" w:x="6169" w:y="3249"/>
        <w:shd w:val="clear" w:color="auto" w:fill="auto"/>
        <w:spacing w:after="0"/>
        <w:jc w:val="left"/>
      </w:pPr>
      <w:r>
        <w:t>СОГЛАСОВАНО</w:t>
      </w:r>
      <w:r>
        <w:br/>
        <w:t>Председатель Совета</w:t>
      </w:r>
    </w:p>
    <w:p w:rsidR="008D1E5A" w:rsidRDefault="008A4689">
      <w:pPr>
        <w:pStyle w:val="20"/>
        <w:framePr w:w="2688" w:h="1559" w:hRule="exact" w:wrap="none" w:vAnchor="page" w:hAnchor="page" w:x="6169" w:y="3249"/>
        <w:shd w:val="clear" w:color="auto" w:fill="auto"/>
        <w:spacing w:after="0"/>
        <w:jc w:val="left"/>
      </w:pPr>
      <w:r>
        <w:t xml:space="preserve">социально </w:t>
      </w:r>
      <w:r>
        <w:rPr>
          <w:rStyle w:val="21"/>
        </w:rPr>
        <w:t xml:space="preserve">- </w:t>
      </w:r>
      <w:proofErr w:type="spellStart"/>
      <w:r>
        <w:t>кул</w:t>
      </w:r>
      <w:proofErr w:type="spellEnd"/>
    </w:p>
    <w:p w:rsidR="008D1E5A" w:rsidRDefault="00913360">
      <w:pPr>
        <w:pStyle w:val="20"/>
        <w:framePr w:w="2688" w:h="1559" w:hRule="exact" w:wrap="none" w:vAnchor="page" w:hAnchor="page" w:x="6169" w:y="3249"/>
        <w:shd w:val="clear" w:color="auto" w:fill="auto"/>
        <w:spacing w:after="0"/>
        <w:jc w:val="left"/>
      </w:pPr>
      <w:r>
        <w:t>общественного</w:t>
      </w:r>
    </w:p>
    <w:p w:rsidR="008D1E5A" w:rsidRDefault="008A4689">
      <w:pPr>
        <w:pStyle w:val="20"/>
        <w:framePr w:w="2688" w:h="1559" w:hRule="exact" w:wrap="none" w:vAnchor="page" w:hAnchor="page" w:x="6169" w:y="3249"/>
        <w:shd w:val="clear" w:color="auto" w:fill="auto"/>
        <w:spacing w:after="0"/>
        <w:jc w:val="left"/>
      </w:pPr>
      <w:r>
        <w:t>«Наследие</w:t>
      </w:r>
    </w:p>
    <w:p w:rsidR="008D1E5A" w:rsidRDefault="008A4689">
      <w:pPr>
        <w:pStyle w:val="10"/>
        <w:framePr w:w="10421" w:h="1861" w:hRule="exact" w:wrap="none" w:vAnchor="page" w:hAnchor="page" w:x="649" w:y="6561"/>
        <w:shd w:val="clear" w:color="auto" w:fill="auto"/>
        <w:ind w:right="680"/>
        <w:jc w:val="center"/>
      </w:pPr>
      <w:bookmarkStart w:id="0" w:name="bookmark0"/>
      <w:r>
        <w:t>ПОЛОЖЕНИЕ</w:t>
      </w:r>
      <w:bookmarkEnd w:id="0"/>
    </w:p>
    <w:p w:rsidR="008D1E5A" w:rsidRDefault="008A4689">
      <w:pPr>
        <w:pStyle w:val="20"/>
        <w:framePr w:w="10421" w:h="1861" w:hRule="exact" w:wrap="none" w:vAnchor="page" w:hAnchor="page" w:x="649" w:y="6561"/>
        <w:shd w:val="clear" w:color="auto" w:fill="auto"/>
        <w:spacing w:after="0"/>
        <w:ind w:right="680"/>
        <w:jc w:val="center"/>
      </w:pPr>
      <w:r>
        <w:t>о проведении международного межвузовского турнира по самбо,</w:t>
      </w:r>
      <w:r>
        <w:br/>
        <w:t>посвященного 75-летию освобождения Республики Беларусь</w:t>
      </w:r>
      <w:r>
        <w:br/>
        <w:t>от немецко-фашистских захватчиков</w:t>
      </w:r>
    </w:p>
    <w:p w:rsidR="008D1E5A" w:rsidRDefault="008A4689">
      <w:pPr>
        <w:pStyle w:val="20"/>
        <w:framePr w:w="10421" w:h="1861" w:hRule="exact" w:wrap="none" w:vAnchor="page" w:hAnchor="page" w:x="649" w:y="6561"/>
        <w:shd w:val="clear" w:color="auto" w:fill="auto"/>
        <w:spacing w:after="0"/>
        <w:ind w:left="360"/>
        <w:jc w:val="left"/>
      </w:pPr>
      <w:r>
        <w:t>при поддержке Представительства Федерального агентства «</w:t>
      </w:r>
      <w:proofErr w:type="spellStart"/>
      <w:r>
        <w:t>Россотрудничество</w:t>
      </w:r>
      <w:proofErr w:type="spellEnd"/>
      <w:r>
        <w:t>»</w:t>
      </w:r>
    </w:p>
    <w:p w:rsidR="008D1E5A" w:rsidRDefault="008A4689">
      <w:pPr>
        <w:pStyle w:val="20"/>
        <w:framePr w:w="10421" w:h="1861" w:hRule="exact" w:wrap="none" w:vAnchor="page" w:hAnchor="page" w:x="649" w:y="6561"/>
        <w:shd w:val="clear" w:color="auto" w:fill="auto"/>
        <w:spacing w:after="0"/>
        <w:ind w:right="40"/>
        <w:jc w:val="center"/>
      </w:pPr>
      <w:r>
        <w:t>в Республике Беларусь.</w:t>
      </w:r>
    </w:p>
    <w:p w:rsidR="008D1E5A" w:rsidRDefault="008A4689">
      <w:pPr>
        <w:pStyle w:val="10"/>
        <w:framePr w:w="10421" w:h="7292" w:hRule="exact" w:wrap="none" w:vAnchor="page" w:hAnchor="page" w:x="649" w:y="8672"/>
        <w:numPr>
          <w:ilvl w:val="0"/>
          <w:numId w:val="1"/>
        </w:numPr>
        <w:shd w:val="clear" w:color="auto" w:fill="auto"/>
        <w:tabs>
          <w:tab w:val="left" w:pos="1153"/>
        </w:tabs>
        <w:spacing w:line="280" w:lineRule="exact"/>
        <w:ind w:firstLine="780"/>
      </w:pPr>
      <w:bookmarkStart w:id="1" w:name="bookmark1"/>
      <w:r>
        <w:t>Цели и задачи</w:t>
      </w:r>
      <w:bookmarkEnd w:id="1"/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290"/>
        </w:tabs>
        <w:spacing w:after="0"/>
        <w:ind w:firstLine="780"/>
      </w:pPr>
      <w:r>
        <w:t xml:space="preserve">Установление и укрепление дружеских </w:t>
      </w:r>
      <w:proofErr w:type="gramStart"/>
      <w:r>
        <w:t>взаимоотношений</w:t>
      </w:r>
      <w:proofErr w:type="gramEnd"/>
      <w:r>
        <w:t xml:space="preserve"> и обмен опытом между командами студенческой молодежи вузов Республики Беларусь и Российской Федерации;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45"/>
        </w:tabs>
        <w:spacing w:after="0"/>
        <w:ind w:firstLine="780"/>
      </w:pPr>
      <w:r>
        <w:t>Повышение спортивного мастерства студентов, занимающихся самбо;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290"/>
        </w:tabs>
        <w:spacing w:after="0"/>
        <w:ind w:firstLine="780"/>
      </w:pPr>
      <w:r>
        <w:t>Пропаганда спорта как важного средства укрепления здоровья граждан, приобщение обучающихся к здоровому образу жизни, повышение эффективности их физического воспитания;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45"/>
        </w:tabs>
        <w:spacing w:after="254"/>
        <w:ind w:firstLine="780"/>
      </w:pPr>
      <w:r>
        <w:t>Популяризация борьбы самбо в вузах стран содружества.</w:t>
      </w:r>
    </w:p>
    <w:p w:rsidR="008D1E5A" w:rsidRDefault="008A4689">
      <w:pPr>
        <w:pStyle w:val="10"/>
        <w:framePr w:w="10421" w:h="7292" w:hRule="exact" w:wrap="none" w:vAnchor="page" w:hAnchor="page" w:x="649" w:y="8672"/>
        <w:numPr>
          <w:ilvl w:val="0"/>
          <w:numId w:val="1"/>
        </w:numPr>
        <w:shd w:val="clear" w:color="auto" w:fill="auto"/>
        <w:tabs>
          <w:tab w:val="left" w:pos="1196"/>
        </w:tabs>
        <w:spacing w:line="280" w:lineRule="exact"/>
        <w:ind w:firstLine="780"/>
      </w:pPr>
      <w:bookmarkStart w:id="2" w:name="bookmark2"/>
      <w:r>
        <w:t>Место и сроки проведения</w:t>
      </w:r>
      <w:bookmarkEnd w:id="2"/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290"/>
        </w:tabs>
        <w:spacing w:after="0"/>
        <w:ind w:firstLine="780"/>
      </w:pPr>
      <w:r>
        <w:t>Соревнования проводятся в г. Могилеве (Республика Беларусь) с 16 по 18 мая 2019 года.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69"/>
        </w:tabs>
        <w:spacing w:after="236"/>
        <w:ind w:firstLine="780"/>
      </w:pPr>
      <w:r>
        <w:t>Прибытие - 16 мая 2019 г. (до 14.00), убытие - 18 мая 2019 г.</w:t>
      </w:r>
    </w:p>
    <w:p w:rsidR="008D1E5A" w:rsidRDefault="008A4689">
      <w:pPr>
        <w:pStyle w:val="10"/>
        <w:framePr w:w="10421" w:h="7292" w:hRule="exact" w:wrap="none" w:vAnchor="page" w:hAnchor="page" w:x="649" w:y="8672"/>
        <w:numPr>
          <w:ilvl w:val="0"/>
          <w:numId w:val="1"/>
        </w:numPr>
        <w:shd w:val="clear" w:color="auto" w:fill="auto"/>
        <w:tabs>
          <w:tab w:val="left" w:pos="1007"/>
        </w:tabs>
        <w:spacing w:line="302" w:lineRule="exact"/>
        <w:ind w:left="620"/>
      </w:pPr>
      <w:bookmarkStart w:id="3" w:name="bookmark3"/>
      <w:r>
        <w:t>Организаторы соревнования</w:t>
      </w:r>
      <w:bookmarkEnd w:id="3"/>
    </w:p>
    <w:p w:rsidR="008D1E5A" w:rsidRDefault="00E16788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285"/>
        </w:tabs>
        <w:spacing w:after="0" w:line="302" w:lineRule="exact"/>
        <w:ind w:firstLine="780"/>
      </w:pPr>
      <w:r>
        <w:t>Межг</w:t>
      </w:r>
      <w:r w:rsidR="008A4689">
        <w:t>осударственное</w:t>
      </w:r>
      <w:r>
        <w:t xml:space="preserve"> образовательное</w:t>
      </w:r>
      <w:r w:rsidR="008A4689">
        <w:t xml:space="preserve"> учреждение высшего образования «Белорусско-Российский университет» (далее - Белорусско-Российский университет);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290"/>
        </w:tabs>
        <w:spacing w:after="0" w:line="302" w:lineRule="exact"/>
        <w:ind w:firstLine="780"/>
      </w:pPr>
      <w:r>
        <w:t>Представительство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64"/>
        </w:tabs>
        <w:spacing w:after="0" w:line="302" w:lineRule="exact"/>
        <w:ind w:firstLine="780"/>
      </w:pPr>
      <w:r>
        <w:t>Профсоюзный комитет студентов Белорусско-Российского университета;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64"/>
        </w:tabs>
        <w:spacing w:after="0" w:line="302" w:lineRule="exact"/>
        <w:ind w:firstLine="780"/>
      </w:pPr>
      <w:r>
        <w:t>Первичная организация РК ОО «БРСМ»;</w:t>
      </w:r>
    </w:p>
    <w:p w:rsidR="008D1E5A" w:rsidRDefault="008A4689">
      <w:pPr>
        <w:pStyle w:val="20"/>
        <w:framePr w:w="10421" w:h="7292" w:hRule="exact" w:wrap="none" w:vAnchor="page" w:hAnchor="page" w:x="649" w:y="8672"/>
        <w:numPr>
          <w:ilvl w:val="1"/>
          <w:numId w:val="1"/>
        </w:numPr>
        <w:shd w:val="clear" w:color="auto" w:fill="auto"/>
        <w:tabs>
          <w:tab w:val="left" w:pos="1369"/>
        </w:tabs>
        <w:spacing w:after="0" w:line="302" w:lineRule="exact"/>
        <w:ind w:firstLine="780"/>
      </w:pPr>
      <w:r>
        <w:t xml:space="preserve">Социально </w:t>
      </w:r>
      <w:r>
        <w:rPr>
          <w:rStyle w:val="22"/>
        </w:rPr>
        <w:t xml:space="preserve">- </w:t>
      </w:r>
      <w:r>
        <w:t>культурное общественное объединение «Наследие».</w:t>
      </w:r>
    </w:p>
    <w:p w:rsidR="008D1E5A" w:rsidRDefault="008A4689">
      <w:pPr>
        <w:pStyle w:val="a7"/>
        <w:framePr w:wrap="none" w:vAnchor="page" w:hAnchor="page" w:x="10935" w:y="16445"/>
        <w:shd w:val="clear" w:color="auto" w:fill="auto"/>
        <w:spacing w:line="200" w:lineRule="exact"/>
      </w:pPr>
      <w:r>
        <w:t>1</w:t>
      </w:r>
    </w:p>
    <w:p w:rsidR="008D1E5A" w:rsidRDefault="008E4CF7">
      <w:pPr>
        <w:rPr>
          <w:sz w:val="2"/>
          <w:szCs w:val="2"/>
        </w:rPr>
        <w:sectPr w:rsidR="008D1E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25pt;margin-top:195.9pt;width:97.45pt;height:27.8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  <w:r>
        <w:pict>
          <v:shape id="_x0000_s1027" type="#_x0000_t75" style="position:absolute;margin-left:36.25pt;margin-top:269.8pt;width:90.25pt;height:29.75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>
        <w:pict>
          <v:shape id="_x0000_s1028" type="#_x0000_t75" style="position:absolute;margin-left:290.15pt;margin-top:92.7pt;width:153.1pt;height:58.55pt;z-index:-251658750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  <w:r>
        <w:pict>
          <v:shape id="_x0000_s1029" type="#_x0000_t75" style="position:absolute;margin-left:311.75pt;margin-top:195.4pt;width:190.1pt;height:111.85pt;z-index:-251658749;mso-wrap-distance-left:5pt;mso-wrap-distance-right:5pt;mso-position-horizontal-relative:page;mso-position-vertical-relative:page" wrapcoords="0 0">
            <v:imagedata r:id="rId11" o:title="image4"/>
            <w10:wrap anchorx="page" anchory="page"/>
          </v:shape>
        </w:pic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ind w:left="600"/>
      </w:pPr>
      <w:bookmarkStart w:id="5" w:name="bookmark4"/>
      <w:r>
        <w:lastRenderedPageBreak/>
        <w:t>Судейство соревнований</w:t>
      </w:r>
      <w:bookmarkEnd w:id="5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94"/>
        </w:tabs>
        <w:ind w:firstLine="740"/>
      </w:pPr>
      <w:r>
        <w:t>Судейство соревнований возлагается на Главную судейскую коллегию, утвержденную в Белорусско-Российском университете.</w: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ind w:left="600"/>
      </w:pPr>
      <w:bookmarkStart w:id="6" w:name="bookmark5"/>
      <w:r>
        <w:t>Программа соревнований</w:t>
      </w:r>
      <w:bookmarkEnd w:id="6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/>
        <w:ind w:firstLine="740"/>
      </w:pPr>
      <w:r>
        <w:t>Прибытие команд - 16 мая 2019 г до 13.00;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/>
        <w:ind w:firstLine="740"/>
      </w:pPr>
      <w:r>
        <w:t xml:space="preserve">Взвешивание, мужчины </w:t>
      </w:r>
      <w:r>
        <w:rPr>
          <w:rStyle w:val="22"/>
        </w:rPr>
        <w:t xml:space="preserve">- </w:t>
      </w:r>
      <w:r>
        <w:t>16 мая 2019 г. с 16.00 до 17.00;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/>
        <w:ind w:firstLine="740"/>
      </w:pPr>
      <w:r>
        <w:t xml:space="preserve">Официальное открытие </w:t>
      </w:r>
      <w:r>
        <w:rPr>
          <w:rStyle w:val="22"/>
        </w:rPr>
        <w:t xml:space="preserve">- </w:t>
      </w:r>
      <w:r>
        <w:t>17 мая 2019 г. в 11.00;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/>
        <w:ind w:firstLine="740"/>
      </w:pPr>
      <w:r>
        <w:t>Соревнования среди мужчин - 17 мая 2019 г. в 11.15;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/>
        <w:ind w:firstLine="740"/>
      </w:pPr>
      <w:r>
        <w:t>Взвешивание, женщины - 17 мая 2019 г. с 16.00 до 17.00;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ind w:firstLine="740"/>
      </w:pPr>
      <w:r>
        <w:t>Соревнования среди женщин - 18 мая 2019 г. в 10.00.</w: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ind w:left="600"/>
      </w:pPr>
      <w:bookmarkStart w:id="7" w:name="bookmark6"/>
      <w:r>
        <w:t>Участники соревнований</w:t>
      </w:r>
      <w:bookmarkEnd w:id="7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85"/>
        </w:tabs>
        <w:spacing w:after="0"/>
        <w:ind w:firstLine="740"/>
        <w:jc w:val="left"/>
      </w:pPr>
      <w:r>
        <w:t>В соревнованиях принимают участие команды и представители команд вузов Республики Беларусь и Российской Федерации.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4"/>
        </w:tabs>
        <w:spacing w:after="0"/>
        <w:ind w:firstLine="740"/>
      </w:pPr>
      <w:r>
        <w:t>Весовые категории: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0"/>
          <w:numId w:val="3"/>
        </w:numPr>
        <w:shd w:val="clear" w:color="auto" w:fill="auto"/>
        <w:tabs>
          <w:tab w:val="left" w:pos="872"/>
        </w:tabs>
        <w:spacing w:after="0"/>
        <w:ind w:left="600"/>
      </w:pPr>
      <w:r>
        <w:t>мужчины: 57, 62, 68, 74, 82, 90, 100, св. 100 кг;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0"/>
          <w:numId w:val="3"/>
        </w:numPr>
        <w:shd w:val="clear" w:color="auto" w:fill="auto"/>
        <w:tabs>
          <w:tab w:val="left" w:pos="872"/>
        </w:tabs>
        <w:ind w:left="600"/>
      </w:pPr>
      <w:r>
        <w:t>женщины: 48, 56, 64, 68, св. 80 кг.</w: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ind w:left="600"/>
      </w:pPr>
      <w:bookmarkStart w:id="8" w:name="bookmark7"/>
      <w:r>
        <w:t>Подача заявок на участие</w:t>
      </w:r>
      <w:bookmarkEnd w:id="8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94"/>
        </w:tabs>
        <w:spacing w:after="0"/>
        <w:ind w:firstLine="740"/>
      </w:pPr>
      <w:r>
        <w:t xml:space="preserve">Предварительная заявка направляется в организационный комитет по проведению соревнований не </w:t>
      </w:r>
      <w:proofErr w:type="gramStart"/>
      <w:r>
        <w:t>позднее</w:t>
      </w:r>
      <w:proofErr w:type="gramEnd"/>
      <w:r>
        <w:t xml:space="preserve"> чем за 20 дней до начала соревнований. Подтверждение об участии с указанием количества спортсменов, представителей, тренеров направляется за 5 дней до начала соревнований.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85"/>
        </w:tabs>
        <w:spacing w:after="0"/>
        <w:ind w:firstLine="740"/>
      </w:pPr>
      <w:r>
        <w:t>Заявки в установленной форме, заверенные врачом, подаются в судейскую коллегию в день прибытия участников до 14.00.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90"/>
        </w:tabs>
        <w:ind w:firstLine="740"/>
      </w:pPr>
      <w:r>
        <w:t xml:space="preserve">Контактное лицо по организационным вопросам - Перец Юлия Олеговна, моб. тел. +375291609983; </w:t>
      </w:r>
      <w:r>
        <w:rPr>
          <w:lang w:val="en-US" w:eastAsia="en-US" w:bidi="en-US"/>
        </w:rPr>
        <w:t xml:space="preserve">e-mail: </w:t>
      </w:r>
      <w:hyperlink r:id="rId12" w:history="1">
        <w:r>
          <w:rPr>
            <w:rStyle w:val="a3"/>
            <w:lang w:val="en-US" w:eastAsia="en-US" w:bidi="en-US"/>
          </w:rPr>
          <w:t>fisbru@tut.by</w:t>
        </w:r>
      </w:hyperlink>
      <w:r>
        <w:rPr>
          <w:lang w:val="en-US" w:eastAsia="en-US" w:bidi="en-US"/>
        </w:rPr>
        <w:t xml:space="preserve">, </w:t>
      </w:r>
      <w:hyperlink r:id="rId13" w:history="1">
        <w:r>
          <w:rPr>
            <w:rStyle w:val="a3"/>
            <w:lang w:val="en-US" w:eastAsia="en-US" w:bidi="en-US"/>
          </w:rPr>
          <w:t>Sportklubbru@yandex.by</w:t>
        </w:r>
      </w:hyperlink>
      <w:r>
        <w:rPr>
          <w:lang w:val="en-US" w:eastAsia="en-US" w:bidi="en-US"/>
        </w:rPr>
        <w:t>.</w: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ind w:left="600"/>
      </w:pPr>
      <w:bookmarkStart w:id="9" w:name="bookmark8"/>
      <w:r>
        <w:t>Награждение</w:t>
      </w:r>
      <w:bookmarkEnd w:id="9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90"/>
        </w:tabs>
        <w:spacing w:after="0"/>
        <w:ind w:firstLine="740"/>
      </w:pPr>
      <w:r>
        <w:t>Участники соревнований (мужчины и женщины), занявшие I место во всех весовых категориях, награждаются медалями, дипломами и подарками. Участники, занявшие II и III места, награждаются медалями и дипломами соответствующих степеней.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94"/>
        </w:tabs>
        <w:spacing w:after="236"/>
        <w:ind w:firstLine="740"/>
      </w:pPr>
      <w:r>
        <w:t xml:space="preserve">Команды, занявшие призовые </w:t>
      </w:r>
      <w:r w:rsidRPr="00913360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913360">
        <w:rPr>
          <w:lang w:eastAsia="en-US" w:bidi="en-US"/>
        </w:rPr>
        <w:t xml:space="preserve">, </w:t>
      </w:r>
      <w:r>
        <w:t>II и III) места по итогам общекомандного зачета, награждаются кубками и дипломами.</w:t>
      </w:r>
    </w:p>
    <w:p w:rsidR="008D1E5A" w:rsidRDefault="008A4689">
      <w:pPr>
        <w:pStyle w:val="10"/>
        <w:framePr w:w="10382" w:h="13592" w:hRule="exact" w:wrap="none" w:vAnchor="page" w:hAnchor="page" w:x="747" w:y="827"/>
        <w:numPr>
          <w:ilvl w:val="0"/>
          <w:numId w:val="2"/>
        </w:numPr>
        <w:shd w:val="clear" w:color="auto" w:fill="auto"/>
        <w:tabs>
          <w:tab w:val="left" w:pos="987"/>
        </w:tabs>
        <w:spacing w:line="302" w:lineRule="exact"/>
        <w:ind w:left="600"/>
      </w:pPr>
      <w:bookmarkStart w:id="10" w:name="bookmark9"/>
      <w:r>
        <w:t>Условия финансирования</w:t>
      </w:r>
      <w:bookmarkEnd w:id="10"/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85"/>
        </w:tabs>
        <w:spacing w:after="0" w:line="302" w:lineRule="exact"/>
        <w:ind w:firstLine="740"/>
        <w:jc w:val="left"/>
      </w:pPr>
      <w:r>
        <w:t>Расходы, связанные с организацией и проведением соревнований несут организаторы.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85"/>
        </w:tabs>
        <w:spacing w:after="0" w:line="302" w:lineRule="exact"/>
        <w:ind w:firstLine="740"/>
        <w:jc w:val="left"/>
      </w:pPr>
      <w:r>
        <w:t>Расходы, связанные с командированием участников соревнований, несут командирующие организации.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285"/>
        </w:tabs>
        <w:spacing w:after="0" w:line="302" w:lineRule="exact"/>
        <w:ind w:firstLine="740"/>
        <w:jc w:val="left"/>
      </w:pPr>
      <w:r>
        <w:t xml:space="preserve">СК ОО «Наследие» при поддержке </w:t>
      </w:r>
      <w:proofErr w:type="spellStart"/>
      <w:r>
        <w:t>Россотрудничества</w:t>
      </w:r>
      <w:proofErr w:type="spellEnd"/>
      <w:r>
        <w:t xml:space="preserve"> предоставляет памятные подарки участникам, занявшим III место в каждой весовой категории.</w:t>
      </w:r>
    </w:p>
    <w:p w:rsidR="008D1E5A" w:rsidRDefault="008A4689">
      <w:pPr>
        <w:pStyle w:val="20"/>
        <w:framePr w:w="10382" w:h="13592" w:hRule="exact" w:wrap="none" w:vAnchor="page" w:hAnchor="page" w:x="747" w:y="827"/>
        <w:numPr>
          <w:ilvl w:val="1"/>
          <w:numId w:val="2"/>
        </w:numPr>
        <w:shd w:val="clear" w:color="auto" w:fill="auto"/>
        <w:tabs>
          <w:tab w:val="left" w:pos="1329"/>
        </w:tabs>
        <w:spacing w:after="0" w:line="302" w:lineRule="exact"/>
        <w:ind w:firstLine="740"/>
      </w:pPr>
      <w:r>
        <w:t>Данное Положение является официальным приглашением на турнир.</w:t>
      </w:r>
    </w:p>
    <w:p w:rsidR="008D1E5A" w:rsidRDefault="008A4689">
      <w:pPr>
        <w:pStyle w:val="a7"/>
        <w:framePr w:wrap="none" w:vAnchor="page" w:hAnchor="page" w:x="10980" w:y="16399"/>
        <w:shd w:val="clear" w:color="auto" w:fill="auto"/>
        <w:spacing w:line="200" w:lineRule="exact"/>
      </w:pPr>
      <w:r>
        <w:t>2</w:t>
      </w:r>
    </w:p>
    <w:p w:rsidR="008D1E5A" w:rsidRDefault="008D1E5A">
      <w:pPr>
        <w:rPr>
          <w:sz w:val="2"/>
          <w:szCs w:val="2"/>
        </w:rPr>
        <w:sectPr w:rsidR="008D1E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1E5A" w:rsidRDefault="008A4689">
      <w:pPr>
        <w:pStyle w:val="a7"/>
        <w:framePr w:wrap="none" w:vAnchor="page" w:hAnchor="page" w:x="11088" w:y="16301"/>
        <w:shd w:val="clear" w:color="auto" w:fill="auto"/>
        <w:spacing w:line="200" w:lineRule="exact"/>
      </w:pPr>
      <w:r>
        <w:lastRenderedPageBreak/>
        <w:t>2</w:t>
      </w:r>
    </w:p>
    <w:p w:rsidR="008D1E5A" w:rsidRDefault="008D1E5A" w:rsidP="002E1083">
      <w:pPr>
        <w:rPr>
          <w:sz w:val="2"/>
          <w:szCs w:val="2"/>
        </w:rPr>
      </w:pPr>
    </w:p>
    <w:sectPr w:rsidR="008D1E5A" w:rsidSect="008D1E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F7" w:rsidRDefault="008E4CF7" w:rsidP="008D1E5A">
      <w:r>
        <w:separator/>
      </w:r>
    </w:p>
  </w:endnote>
  <w:endnote w:type="continuationSeparator" w:id="0">
    <w:p w:rsidR="008E4CF7" w:rsidRDefault="008E4CF7" w:rsidP="008D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F7" w:rsidRDefault="008E4CF7"/>
  </w:footnote>
  <w:footnote w:type="continuationSeparator" w:id="0">
    <w:p w:rsidR="008E4CF7" w:rsidRDefault="008E4C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1EB"/>
    <w:multiLevelType w:val="multilevel"/>
    <w:tmpl w:val="D6C867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67FC4"/>
    <w:multiLevelType w:val="multilevel"/>
    <w:tmpl w:val="8C54D9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C69B3"/>
    <w:multiLevelType w:val="multilevel"/>
    <w:tmpl w:val="085E7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9166D"/>
    <w:multiLevelType w:val="multilevel"/>
    <w:tmpl w:val="07129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51E15"/>
    <w:multiLevelType w:val="multilevel"/>
    <w:tmpl w:val="7786E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1E5A"/>
    <w:rsid w:val="002E1083"/>
    <w:rsid w:val="003A37ED"/>
    <w:rsid w:val="00414C5D"/>
    <w:rsid w:val="008A4689"/>
    <w:rsid w:val="008D1E5A"/>
    <w:rsid w:val="008E4CF7"/>
    <w:rsid w:val="00913360"/>
    <w:rsid w:val="00D12D45"/>
    <w:rsid w:val="00E16788"/>
    <w:rsid w:val="00EE63B0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E5A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8D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D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D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D1E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D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D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D1E5A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D1E5A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D1E5A"/>
    <w:pPr>
      <w:shd w:val="clear" w:color="auto" w:fill="FFFFFF"/>
      <w:spacing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D1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14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4C5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14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4C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ortklubbru@yandex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sbru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СпортКлуб</cp:lastModifiedBy>
  <cp:revision>7</cp:revision>
  <dcterms:created xsi:type="dcterms:W3CDTF">2019-02-22T13:11:00Z</dcterms:created>
  <dcterms:modified xsi:type="dcterms:W3CDTF">2019-03-26T10:41:00Z</dcterms:modified>
</cp:coreProperties>
</file>