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4FAE">
      <w:pPr>
        <w:pStyle w:val="a5"/>
        <w:framePr w:wrap="none" w:vAnchor="page" w:hAnchor="page" w:x="6499" w:y="1224"/>
        <w:shd w:val="clear" w:color="auto" w:fill="auto"/>
        <w:spacing w:line="280" w:lineRule="exact"/>
      </w:pPr>
      <w:bookmarkStart w:id="0" w:name="_GoBack"/>
      <w:bookmarkEnd w:id="0"/>
      <w:r>
        <w:rPr>
          <w:rStyle w:val="a4"/>
          <w:color w:val="000000"/>
        </w:rPr>
        <w:t>УТВЕРЖДАЮ</w:t>
      </w:r>
    </w:p>
    <w:p w:rsidR="00000000" w:rsidRDefault="00974FAE">
      <w:pPr>
        <w:framePr w:wrap="none" w:vAnchor="page" w:hAnchor="page" w:x="5294" w:y="160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28612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4FAE">
      <w:pPr>
        <w:pStyle w:val="a5"/>
        <w:framePr w:w="9394" w:h="672" w:hRule="exact" w:wrap="none" w:vAnchor="page" w:hAnchor="page" w:x="1593" w:y="4085"/>
        <w:shd w:val="clear" w:color="auto" w:fill="auto"/>
        <w:spacing w:line="322" w:lineRule="exact"/>
        <w:ind w:left="20"/>
        <w:jc w:val="center"/>
      </w:pPr>
      <w:r>
        <w:rPr>
          <w:rStyle w:val="a4"/>
          <w:color w:val="000000"/>
        </w:rPr>
        <w:t>о ежегодной конкурсной выставке университета по итогам</w:t>
      </w:r>
      <w:r>
        <w:rPr>
          <w:rStyle w:val="a4"/>
          <w:color w:val="000000"/>
        </w:rPr>
        <w:br/>
        <w:t>научно-исследовательской работы студентов и магистрантов</w:t>
      </w:r>
    </w:p>
    <w:p w:rsidR="00000000" w:rsidRDefault="00974FAE">
      <w:pPr>
        <w:pStyle w:val="10"/>
        <w:framePr w:w="9394" w:h="10301" w:hRule="exact" w:wrap="none" w:vAnchor="page" w:hAnchor="page" w:x="1593" w:y="5116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238" w:line="280" w:lineRule="exact"/>
      </w:pPr>
      <w:bookmarkStart w:id="1" w:name="bookmark0"/>
      <w:r>
        <w:rPr>
          <w:rStyle w:val="1"/>
          <w:b/>
          <w:bCs/>
          <w:color w:val="000000"/>
        </w:rPr>
        <w:t>Цели и задачи конкурсной выставки</w:t>
      </w:r>
      <w:bookmarkEnd w:id="1"/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/>
      </w:pPr>
      <w:r>
        <w:rPr>
          <w:rStyle w:val="2"/>
          <w:color w:val="000000"/>
        </w:rPr>
        <w:t>Конкурсная выставка проводится в целях:</w:t>
      </w:r>
    </w:p>
    <w:p w:rsidR="00000000" w:rsidRDefault="00974FAE">
      <w:pPr>
        <w:pStyle w:val="21"/>
        <w:framePr w:w="9394" w:h="10301" w:hRule="exact" w:wrap="none" w:vAnchor="page" w:hAnchor="page" w:x="1593" w:y="5116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</w:pPr>
      <w:r>
        <w:rPr>
          <w:rStyle w:val="2"/>
          <w:color w:val="000000"/>
        </w:rPr>
        <w:t>привлечен</w:t>
      </w:r>
      <w:r>
        <w:rPr>
          <w:rStyle w:val="2"/>
          <w:color w:val="000000"/>
        </w:rPr>
        <w:t>ия студентов и магистрантов университета к активному участию в научных исследованиях;</w:t>
      </w:r>
    </w:p>
    <w:p w:rsidR="00000000" w:rsidRDefault="00974FAE">
      <w:pPr>
        <w:pStyle w:val="21"/>
        <w:framePr w:w="9394" w:h="10301" w:hRule="exact" w:wrap="none" w:vAnchor="page" w:hAnchor="page" w:x="1593" w:y="5116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</w:pPr>
      <w:r>
        <w:rPr>
          <w:rStyle w:val="2"/>
          <w:color w:val="000000"/>
        </w:rPr>
        <w:t>содействия практической реализации СНИР;</w:t>
      </w:r>
    </w:p>
    <w:p w:rsidR="00000000" w:rsidRDefault="00974FAE">
      <w:pPr>
        <w:pStyle w:val="21"/>
        <w:framePr w:w="9394" w:h="10301" w:hRule="exact" w:wrap="none" w:vAnchor="page" w:hAnchor="page" w:x="1593" w:y="5116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</w:pPr>
      <w:r>
        <w:rPr>
          <w:rStyle w:val="2"/>
          <w:color w:val="000000"/>
        </w:rPr>
        <w:t>популяризации научных достижений студентов и магистрантов на республиканских и международных выставках;</w:t>
      </w:r>
    </w:p>
    <w:p w:rsidR="00000000" w:rsidRDefault="00974FAE">
      <w:pPr>
        <w:pStyle w:val="21"/>
        <w:framePr w:w="9394" w:h="10301" w:hRule="exact" w:wrap="none" w:vAnchor="page" w:hAnchor="page" w:x="1593" w:y="5116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330"/>
      </w:pPr>
      <w:r>
        <w:rPr>
          <w:rStyle w:val="2"/>
          <w:color w:val="000000"/>
        </w:rPr>
        <w:t>отбора и продвиж</w:t>
      </w:r>
      <w:r>
        <w:rPr>
          <w:rStyle w:val="2"/>
          <w:color w:val="000000"/>
        </w:rPr>
        <w:t>ения инновационных проектов и разработок, привлечения инвестиций для их реализации.</w:t>
      </w:r>
    </w:p>
    <w:p w:rsidR="00000000" w:rsidRDefault="00974FAE">
      <w:pPr>
        <w:pStyle w:val="10"/>
        <w:framePr w:w="9394" w:h="10301" w:hRule="exact" w:wrap="none" w:vAnchor="page" w:hAnchor="page" w:x="1593" w:y="5116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234" w:line="280" w:lineRule="exact"/>
      </w:pPr>
      <w:bookmarkStart w:id="2" w:name="bookmark1"/>
      <w:r>
        <w:rPr>
          <w:rStyle w:val="1"/>
          <w:b/>
          <w:bCs/>
          <w:color w:val="000000"/>
        </w:rPr>
        <w:t>Условия и порядок проведения выставки</w:t>
      </w:r>
      <w:bookmarkEnd w:id="2"/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>Конкурсная выставка проводится ежегодно в рамках научно- технической конференции студентов, магистрантов.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>В конк</w:t>
      </w:r>
      <w:r>
        <w:rPr>
          <w:rStyle w:val="2"/>
          <w:color w:val="000000"/>
        </w:rPr>
        <w:t>урсной выставке принимают участие все факультеты университета, осуществляющие подготовку студентов дневной формы обучения. К участию в конкурсе приглашаются также кафедры «Гуманитарные дисциплины», «Физическое воспитание и спорт», Архитектурно-строительный</w:t>
      </w:r>
      <w:r>
        <w:rPr>
          <w:rStyle w:val="2"/>
          <w:color w:val="000000"/>
        </w:rPr>
        <w:t xml:space="preserve"> колледж и Лицей Белорусско-Российского университета.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 xml:space="preserve">На выставку представляются экспонаты (натурные образцы, макеты, плакаты, компьютерные презентации, программные продукты и т.д.), выполненные студентами и магистрантами </w:t>
      </w:r>
      <w:r>
        <w:rPr>
          <w:rStyle w:val="20"/>
          <w:color w:val="000000"/>
        </w:rPr>
        <w:t xml:space="preserve">в текущем учебном году. </w:t>
      </w:r>
      <w:r>
        <w:rPr>
          <w:rStyle w:val="2"/>
          <w:color w:val="000000"/>
        </w:rPr>
        <w:t>Экспонаты,</w:t>
      </w:r>
      <w:r>
        <w:rPr>
          <w:rStyle w:val="2"/>
          <w:color w:val="000000"/>
        </w:rPr>
        <w:t xml:space="preserve"> представленные на выставке в прошлые годы, к повторному участию в выставке не допускаются.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>Количество представляемых от факультета экспонатов - до 5.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>Отбором экспонатов от факультета руководит его декан.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 xml:space="preserve">Обязательным условием участия экспоната в конкурсе </w:t>
      </w:r>
      <w:r>
        <w:rPr>
          <w:rStyle w:val="2"/>
          <w:color w:val="000000"/>
        </w:rPr>
        <w:t>является его демонстрация разработчиком (студентом или магистрантом).</w:t>
      </w:r>
    </w:p>
    <w:p w:rsidR="00000000" w:rsidRDefault="00974FAE">
      <w:pPr>
        <w:pStyle w:val="21"/>
        <w:framePr w:w="9394" w:h="10301" w:hRule="exact" w:wrap="none" w:vAnchor="page" w:hAnchor="page" w:x="1593" w:y="5116"/>
        <w:shd w:val="clear" w:color="auto" w:fill="auto"/>
        <w:spacing w:before="0" w:line="322" w:lineRule="exact"/>
      </w:pPr>
      <w:r>
        <w:rPr>
          <w:rStyle w:val="2"/>
          <w:color w:val="000000"/>
        </w:rPr>
        <w:t xml:space="preserve">Конкурс проводится </w:t>
      </w:r>
      <w:r>
        <w:rPr>
          <w:rStyle w:val="20"/>
          <w:color w:val="000000"/>
        </w:rPr>
        <w:t>в двух категориях</w:t>
      </w:r>
      <w:r>
        <w:rPr>
          <w:rStyle w:val="2"/>
          <w:color w:val="000000"/>
        </w:rPr>
        <w:t xml:space="preserve"> </w:t>
      </w:r>
      <w:r>
        <w:rPr>
          <w:rStyle w:val="22"/>
          <w:color w:val="000000"/>
        </w:rPr>
        <w:t xml:space="preserve">- </w:t>
      </w:r>
      <w:r>
        <w:rPr>
          <w:rStyle w:val="2"/>
          <w:color w:val="000000"/>
        </w:rPr>
        <w:t>среди факультетов университета и в личном первенстве.</w:t>
      </w:r>
    </w:p>
    <w:p w:rsidR="00000000" w:rsidRDefault="00974FAE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0"/>
      </w:pPr>
      <w:r>
        <w:rPr>
          <w:rStyle w:val="2"/>
          <w:color w:val="000000"/>
        </w:rPr>
        <w:lastRenderedPageBreak/>
        <w:t>Оценка экспонатов ведется по следующим критериям.</w:t>
      </w:r>
    </w:p>
    <w:p w:rsidR="00000000" w:rsidRDefault="00974FAE">
      <w:pPr>
        <w:pStyle w:val="30"/>
        <w:framePr w:w="9422" w:h="14562" w:hRule="exact" w:wrap="none" w:vAnchor="page" w:hAnchor="page" w:x="1676" w:y="1268"/>
        <w:numPr>
          <w:ilvl w:val="0"/>
          <w:numId w:val="3"/>
        </w:numPr>
        <w:shd w:val="clear" w:color="auto" w:fill="auto"/>
        <w:tabs>
          <w:tab w:val="left" w:pos="787"/>
        </w:tabs>
        <w:ind w:left="400"/>
      </w:pPr>
      <w:r>
        <w:rPr>
          <w:rStyle w:val="3"/>
          <w:i/>
          <w:iCs/>
          <w:color w:val="000000"/>
        </w:rPr>
        <w:t>Качественный</w:t>
      </w:r>
      <w:r>
        <w:rPr>
          <w:rStyle w:val="3"/>
          <w:i/>
          <w:iCs/>
          <w:color w:val="000000"/>
        </w:rPr>
        <w:t xml:space="preserve"> состав экспонатов: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322" w:lineRule="exact"/>
        <w:ind w:firstLine="600"/>
      </w:pPr>
      <w:r>
        <w:rPr>
          <w:rStyle w:val="2"/>
          <w:color w:val="000000"/>
        </w:rPr>
        <w:t xml:space="preserve">за натурный образец, макет, установку </w:t>
      </w:r>
      <w:r>
        <w:rPr>
          <w:rStyle w:val="22"/>
          <w:color w:val="000000"/>
        </w:rPr>
        <w:t xml:space="preserve">- </w:t>
      </w:r>
      <w:r>
        <w:rPr>
          <w:rStyle w:val="2"/>
          <w:color w:val="000000"/>
        </w:rPr>
        <w:t>до 10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322" w:lineRule="exact"/>
        <w:ind w:firstLine="600"/>
      </w:pPr>
      <w:r>
        <w:rPr>
          <w:rStyle w:val="2"/>
          <w:color w:val="000000"/>
        </w:rPr>
        <w:t xml:space="preserve">за плакат, презентацию, программный продукт </w:t>
      </w:r>
      <w:r>
        <w:rPr>
          <w:rStyle w:val="22"/>
          <w:color w:val="000000"/>
        </w:rPr>
        <w:t xml:space="preserve">- </w:t>
      </w:r>
      <w:r>
        <w:rPr>
          <w:rStyle w:val="2"/>
          <w:color w:val="000000"/>
        </w:rPr>
        <w:t>до 3 баллов (если программный продукт зарегистрирован в установленном порядке - до 10 баллов).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322" w:lineRule="exact"/>
        <w:ind w:left="400" w:firstLine="0"/>
      </w:pPr>
      <w:r>
        <w:rPr>
          <w:rStyle w:val="23"/>
          <w:color w:val="000000"/>
        </w:rPr>
        <w:t>Внешнее оформление</w:t>
      </w:r>
      <w:r>
        <w:rPr>
          <w:rStyle w:val="230"/>
          <w:color w:val="000000"/>
        </w:rPr>
        <w:t xml:space="preserve"> </w:t>
      </w:r>
      <w:r>
        <w:rPr>
          <w:rStyle w:val="2"/>
          <w:color w:val="000000"/>
        </w:rPr>
        <w:t>(эстетичност</w:t>
      </w:r>
      <w:r>
        <w:rPr>
          <w:rStyle w:val="2"/>
          <w:color w:val="000000"/>
        </w:rPr>
        <w:t>ь, информативность и пр.)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322" w:lineRule="exact"/>
        <w:ind w:firstLine="600"/>
      </w:pPr>
      <w:r>
        <w:rPr>
          <w:rStyle w:val="2"/>
          <w:color w:val="000000"/>
        </w:rPr>
        <w:t>натурного образца - до 6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322" w:lineRule="exact"/>
        <w:ind w:firstLine="600"/>
      </w:pPr>
      <w:r>
        <w:rPr>
          <w:rStyle w:val="2"/>
          <w:color w:val="000000"/>
        </w:rPr>
        <w:t xml:space="preserve">плаката, презентации, программного продукта </w:t>
      </w:r>
      <w:r>
        <w:rPr>
          <w:rStyle w:val="220"/>
          <w:color w:val="000000"/>
        </w:rPr>
        <w:t xml:space="preserve">- </w:t>
      </w:r>
      <w:r>
        <w:rPr>
          <w:rStyle w:val="2"/>
          <w:color w:val="000000"/>
        </w:rPr>
        <w:t>до 3 баллов.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322" w:lineRule="exact"/>
        <w:ind w:left="760" w:hanging="360"/>
        <w:jc w:val="left"/>
      </w:pPr>
      <w:r>
        <w:rPr>
          <w:rStyle w:val="23"/>
          <w:color w:val="000000"/>
        </w:rPr>
        <w:t>Научная новизна разработки</w:t>
      </w:r>
      <w:r>
        <w:rPr>
          <w:rStyle w:val="230"/>
          <w:color w:val="000000"/>
        </w:rPr>
        <w:t xml:space="preserve"> </w:t>
      </w:r>
      <w:r>
        <w:rPr>
          <w:rStyle w:val="2"/>
          <w:color w:val="000000"/>
        </w:rPr>
        <w:t>и ее соответствие приоритетным направлениям исследований - до 5 баллов за каждый экспонат.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322" w:lineRule="exact"/>
        <w:ind w:left="760" w:hanging="360"/>
        <w:jc w:val="left"/>
      </w:pPr>
      <w:r>
        <w:rPr>
          <w:rStyle w:val="23"/>
          <w:color w:val="000000"/>
        </w:rPr>
        <w:t>Практи</w:t>
      </w:r>
      <w:r>
        <w:rPr>
          <w:rStyle w:val="23"/>
          <w:color w:val="000000"/>
        </w:rPr>
        <w:t>ческая реализация разработки,</w:t>
      </w:r>
      <w:r>
        <w:rPr>
          <w:rStyle w:val="230"/>
          <w:color w:val="000000"/>
        </w:rPr>
        <w:t xml:space="preserve"> </w:t>
      </w:r>
      <w:r>
        <w:rPr>
          <w:rStyle w:val="2"/>
          <w:color w:val="000000"/>
        </w:rPr>
        <w:t>подтвержденная актами и свидетельствами: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tabs>
          <w:tab w:val="left" w:pos="1852"/>
        </w:tabs>
        <w:spacing w:before="0" w:line="322" w:lineRule="exact"/>
        <w:ind w:left="1460" w:firstLine="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внедрен в производство: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1732"/>
        </w:tabs>
        <w:spacing w:before="0" w:line="322" w:lineRule="exact"/>
        <w:ind w:left="1460" w:firstLine="0"/>
      </w:pPr>
      <w:r>
        <w:rPr>
          <w:rStyle w:val="2"/>
          <w:color w:val="000000"/>
        </w:rPr>
        <w:t>способ, устройство, технология - до 10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1732"/>
        </w:tabs>
        <w:spacing w:before="0" w:line="322" w:lineRule="exact"/>
        <w:ind w:left="1460" w:firstLine="0"/>
      </w:pPr>
      <w:r>
        <w:rPr>
          <w:rStyle w:val="2"/>
          <w:color w:val="000000"/>
        </w:rPr>
        <w:t>программный продукт - до 5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tabs>
          <w:tab w:val="left" w:pos="1876"/>
        </w:tabs>
        <w:spacing w:before="0" w:line="322" w:lineRule="exact"/>
        <w:ind w:left="1460" w:firstLine="0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внедрен в учебный процесс: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1732"/>
        </w:tabs>
        <w:spacing w:before="0" w:line="322" w:lineRule="exact"/>
        <w:ind w:left="1460" w:firstLine="0"/>
      </w:pPr>
      <w:r>
        <w:rPr>
          <w:rStyle w:val="2"/>
          <w:color w:val="000000"/>
        </w:rPr>
        <w:t>натурный образец - до 2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1732"/>
        </w:tabs>
        <w:spacing w:before="0" w:line="322" w:lineRule="exact"/>
        <w:ind w:left="1460" w:firstLine="0"/>
      </w:pPr>
      <w:r>
        <w:rPr>
          <w:rStyle w:val="2"/>
          <w:color w:val="000000"/>
        </w:rPr>
        <w:t>пл</w:t>
      </w:r>
      <w:r>
        <w:rPr>
          <w:rStyle w:val="2"/>
          <w:color w:val="000000"/>
        </w:rPr>
        <w:t xml:space="preserve">акат, презентация, программный продукт </w:t>
      </w:r>
      <w:r>
        <w:rPr>
          <w:rStyle w:val="22"/>
          <w:color w:val="000000"/>
        </w:rPr>
        <w:t xml:space="preserve">- </w:t>
      </w:r>
      <w:r>
        <w:rPr>
          <w:rStyle w:val="2"/>
          <w:color w:val="000000"/>
        </w:rPr>
        <w:t>до 1 балла;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tabs>
          <w:tab w:val="left" w:pos="1867"/>
        </w:tabs>
        <w:spacing w:before="0" w:line="322" w:lineRule="exact"/>
        <w:ind w:left="760" w:firstLine="700"/>
        <w:jc w:val="left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получен патент (положительное решение) на изобретение </w:t>
      </w:r>
      <w:r>
        <w:rPr>
          <w:rStyle w:val="22"/>
          <w:color w:val="000000"/>
        </w:rPr>
        <w:t xml:space="preserve">- </w:t>
      </w:r>
      <w:r>
        <w:rPr>
          <w:rStyle w:val="2"/>
          <w:color w:val="000000"/>
        </w:rPr>
        <w:t>5 баллов;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tabs>
          <w:tab w:val="left" w:pos="1877"/>
        </w:tabs>
        <w:spacing w:before="0" w:line="322" w:lineRule="exact"/>
        <w:ind w:left="760" w:firstLine="700"/>
        <w:jc w:val="left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получен патент (положительное решение) на полезную модель </w:t>
      </w:r>
      <w:r>
        <w:rPr>
          <w:rStyle w:val="220"/>
          <w:color w:val="000000"/>
        </w:rPr>
        <w:t xml:space="preserve">- </w:t>
      </w:r>
      <w:r>
        <w:rPr>
          <w:rStyle w:val="2"/>
          <w:color w:val="000000"/>
        </w:rPr>
        <w:t>2 балла.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322" w:lineRule="exact"/>
        <w:ind w:left="760" w:hanging="360"/>
        <w:jc w:val="left"/>
      </w:pPr>
      <w:r>
        <w:rPr>
          <w:rStyle w:val="23"/>
          <w:color w:val="000000"/>
        </w:rPr>
        <w:t>Наличие рекламной информации</w:t>
      </w:r>
      <w:r>
        <w:rPr>
          <w:rStyle w:val="230"/>
          <w:color w:val="000000"/>
        </w:rPr>
        <w:t xml:space="preserve"> </w:t>
      </w:r>
      <w:r>
        <w:rPr>
          <w:rStyle w:val="2"/>
          <w:color w:val="000000"/>
        </w:rPr>
        <w:t>к экспонату, качество ее пред</w:t>
      </w:r>
      <w:r>
        <w:rPr>
          <w:rStyle w:val="2"/>
          <w:color w:val="000000"/>
        </w:rPr>
        <w:t xml:space="preserve">ставления и содержательность </w:t>
      </w:r>
      <w:r>
        <w:rPr>
          <w:rStyle w:val="220"/>
          <w:color w:val="000000"/>
        </w:rPr>
        <w:t xml:space="preserve">- </w:t>
      </w:r>
      <w:r>
        <w:rPr>
          <w:rStyle w:val="2"/>
          <w:color w:val="000000"/>
        </w:rPr>
        <w:t>до 2 баллов.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Победителем конкурса среди факультетов становится факультет, разработки которого получили наивысшую сумму баллов.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after="333" w:line="322" w:lineRule="exact"/>
        <w:ind w:firstLine="600"/>
      </w:pPr>
      <w:r>
        <w:rPr>
          <w:rStyle w:val="2"/>
          <w:color w:val="000000"/>
        </w:rPr>
        <w:t>Победителями конкурса в личном первенстве становится три участника, разработки которых были оценен</w:t>
      </w:r>
      <w:r>
        <w:rPr>
          <w:rStyle w:val="2"/>
          <w:color w:val="000000"/>
        </w:rPr>
        <w:t>ы наивысшим количеством баллов.</w:t>
      </w:r>
    </w:p>
    <w:p w:rsidR="00000000" w:rsidRDefault="00974FAE">
      <w:pPr>
        <w:pStyle w:val="10"/>
        <w:framePr w:w="9422" w:h="14562" w:hRule="exact" w:wrap="none" w:vAnchor="page" w:hAnchor="page" w:x="1676" w:y="1268"/>
        <w:shd w:val="clear" w:color="auto" w:fill="auto"/>
        <w:spacing w:before="0" w:after="299" w:line="280" w:lineRule="exact"/>
        <w:ind w:firstLine="600"/>
      </w:pPr>
      <w:bookmarkStart w:id="3" w:name="bookmark2"/>
      <w:r>
        <w:rPr>
          <w:rStyle w:val="1"/>
          <w:b/>
          <w:bCs/>
          <w:color w:val="000000"/>
        </w:rPr>
        <w:t>3. Подведение итогов выставки</w:t>
      </w:r>
      <w:bookmarkEnd w:id="3"/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Комиссия по подведению итогов конкурсной выставки включает в себя:</w:t>
      </w:r>
    </w:p>
    <w:p w:rsidR="00000000" w:rsidRDefault="00974FAE">
      <w:pPr>
        <w:pStyle w:val="21"/>
        <w:framePr w:w="9422" w:h="14562" w:hRule="exact" w:wrap="none" w:vAnchor="page" w:hAnchor="page" w:x="1676" w:y="1268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322" w:lineRule="exact"/>
        <w:ind w:firstLine="600"/>
      </w:pPr>
      <w:r>
        <w:rPr>
          <w:rStyle w:val="2"/>
          <w:color w:val="000000"/>
        </w:rPr>
        <w:t>председателя - проректора по научной работе;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tabs>
          <w:tab w:val="left" w:pos="3781"/>
        </w:tabs>
        <w:spacing w:before="0" w:line="322" w:lineRule="exact"/>
        <w:ind w:left="1040" w:firstLine="0"/>
      </w:pPr>
      <w:r>
        <w:rPr>
          <w:rStyle w:val="2"/>
          <w:color w:val="000000"/>
        </w:rPr>
        <w:t>членов комиссии:</w:t>
      </w:r>
      <w:r>
        <w:rPr>
          <w:rStyle w:val="2"/>
          <w:color w:val="000000"/>
        </w:rPr>
        <w:tab/>
        <w:t>начальник НИЧа, начальника патентно</w:t>
      </w:r>
      <w:r>
        <w:rPr>
          <w:rStyle w:val="2"/>
          <w:color w:val="000000"/>
        </w:rPr>
        <w:softHyphen/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0"/>
      </w:pPr>
      <w:r>
        <w:rPr>
          <w:rStyle w:val="2"/>
          <w:color w:val="000000"/>
        </w:rPr>
        <w:t>информа</w:t>
      </w:r>
      <w:r>
        <w:rPr>
          <w:rStyle w:val="2"/>
          <w:color w:val="000000"/>
        </w:rPr>
        <w:t>ционного отдела, ответственного за НИРС в университете, деканов факультетов, осуществляющих подготовку студентов очной формы обучения.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Комиссия принимает решение открытым голосованием, простым большинством голосов.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Факультет, признанный победителем, награж</w:t>
      </w:r>
      <w:r>
        <w:rPr>
          <w:rStyle w:val="2"/>
          <w:color w:val="000000"/>
        </w:rPr>
        <w:t>дается дипломом.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Студенты факультета-победителя, а также студенты-победители личного первенства, премируются на основании докладных записок деканов факультетов.</w:t>
      </w:r>
    </w:p>
    <w:p w:rsidR="00000000" w:rsidRDefault="00974FAE">
      <w:pPr>
        <w:pStyle w:val="21"/>
        <w:framePr w:w="9422" w:h="14562" w:hRule="exact" w:wrap="none" w:vAnchor="page" w:hAnchor="page" w:x="1676" w:y="1268"/>
        <w:shd w:val="clear" w:color="auto" w:fill="auto"/>
        <w:spacing w:before="0" w:line="322" w:lineRule="exact"/>
        <w:ind w:firstLine="600"/>
      </w:pPr>
      <w:r>
        <w:rPr>
          <w:rStyle w:val="2"/>
          <w:color w:val="000000"/>
        </w:rPr>
        <w:t>Общая сумма премии составляет 15 базовых величин.</w:t>
      </w:r>
    </w:p>
    <w:p w:rsidR="00000000" w:rsidRDefault="00974FAE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974FAE">
      <w:pPr>
        <w:pStyle w:val="21"/>
        <w:framePr w:w="9394" w:h="1017" w:hRule="exact" w:wrap="none" w:vAnchor="page" w:hAnchor="page" w:x="1669" w:y="1258"/>
        <w:shd w:val="clear" w:color="auto" w:fill="auto"/>
        <w:spacing w:before="0"/>
      </w:pPr>
      <w:r>
        <w:rPr>
          <w:rStyle w:val="2"/>
          <w:color w:val="000000"/>
        </w:rPr>
        <w:lastRenderedPageBreak/>
        <w:t xml:space="preserve">Лучшие экспонаты, </w:t>
      </w:r>
      <w:r>
        <w:rPr>
          <w:rStyle w:val="2"/>
          <w:color w:val="000000"/>
        </w:rPr>
        <w:t>отобранные комиссией, участвуют в университетской выставке и рекомендуются к участию в республиканских и международных выставках.</w:t>
      </w:r>
    </w:p>
    <w:p w:rsidR="00000000" w:rsidRDefault="00974FAE">
      <w:pPr>
        <w:pStyle w:val="21"/>
        <w:framePr w:wrap="none" w:vAnchor="page" w:hAnchor="page" w:x="1669" w:y="2890"/>
        <w:shd w:val="clear" w:color="auto" w:fill="auto"/>
        <w:spacing w:before="0" w:line="280" w:lineRule="exact"/>
        <w:ind w:firstLine="0"/>
        <w:jc w:val="left"/>
      </w:pPr>
      <w:r>
        <w:rPr>
          <w:rStyle w:val="2"/>
          <w:color w:val="000000"/>
        </w:rPr>
        <w:t>Проректор по научной работе</w:t>
      </w:r>
    </w:p>
    <w:p w:rsidR="00000000" w:rsidRDefault="00974FAE">
      <w:pPr>
        <w:framePr w:wrap="none" w:vAnchor="page" w:hAnchor="page" w:x="5600" w:y="2500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526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4FAE">
      <w:pPr>
        <w:pStyle w:val="21"/>
        <w:framePr w:wrap="none" w:vAnchor="page" w:hAnchor="page" w:x="8730" w:y="2895"/>
        <w:shd w:val="clear" w:color="auto" w:fill="auto"/>
        <w:spacing w:before="0" w:line="280" w:lineRule="exact"/>
        <w:ind w:firstLine="0"/>
        <w:jc w:val="left"/>
      </w:pPr>
      <w:r>
        <w:rPr>
          <w:rStyle w:val="2"/>
          <w:color w:val="000000"/>
        </w:rPr>
        <w:t>В.М. Пашкевич</w:t>
      </w:r>
    </w:p>
    <w:p w:rsidR="00000000" w:rsidRDefault="00974FAE">
      <w:pPr>
        <w:rPr>
          <w:color w:val="auto"/>
          <w:sz w:val="2"/>
          <w:szCs w:val="2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AE"/>
    <w:rsid w:val="009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57A72-0B7F-49CD-9F6C-DE8FD938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aliases w:val="Курсив"/>
    <w:basedOn w:val="2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3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60" w:after="360" w:line="240" w:lineRule="atLeast"/>
      <w:ind w:firstLine="580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Захарова</dc:creator>
  <cp:keywords/>
  <dc:description/>
  <cp:lastModifiedBy>Мария Захарова</cp:lastModifiedBy>
  <cp:revision>2</cp:revision>
  <dcterms:created xsi:type="dcterms:W3CDTF">2017-05-04T07:45:00Z</dcterms:created>
  <dcterms:modified xsi:type="dcterms:W3CDTF">2017-05-04T07:45:00Z</dcterms:modified>
</cp:coreProperties>
</file>