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9" w:rsidRPr="00E063BC" w:rsidRDefault="005E7DA9" w:rsidP="005E7DA9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0" w:name="OLE_LINK2"/>
      <w:bookmarkStart w:id="1" w:name="OLE_LINK3"/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Учреждение образования 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Гомельский государственный университет </w:t>
      </w:r>
    </w:p>
    <w:p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имени Франциска Скорины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психологии и педагогики</w:t>
      </w:r>
    </w:p>
    <w:p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7A4C0F" wp14:editId="09C4C33B">
            <wp:extent cx="6120130" cy="185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Международная заочная научно-практическая конференция </w:t>
      </w:r>
    </w:p>
    <w:p w:rsidR="005E7DA9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9718008"/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3124" w:rsidRDefault="00A33124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сопровождение личности и обеспечение ее психологической безопасности </w:t>
      </w:r>
    </w:p>
    <w:p w:rsidR="005E7DA9" w:rsidRPr="00E063BC" w:rsidRDefault="00A33124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социально-цифровой среды</w:t>
      </w:r>
      <w:r w:rsidR="005E7DA9"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2"/>
    <w:p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Гомель</w:t>
      </w:r>
    </w:p>
    <w:p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ПИСЬМО 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DA9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студентов, магистрантов, аспирантов, преподавателей и научных работников принять участие в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заочной научно-практической конференции «ВЕКТОРЫ ПСИХОЛОГИИ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33124"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личности и обеспечение ее психологической безопасности в условиях социально-цифровой среды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оится на кафедре социальной и педагогической психологии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 2021 года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Проблемное поле конференции</w:t>
      </w:r>
    </w:p>
    <w:p w:rsidR="005E7DA9" w:rsidRPr="00932181" w:rsidRDefault="005E7DA9" w:rsidP="005E7DA9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сопровождение личности в современной системе образования</w:t>
      </w:r>
    </w:p>
    <w:p w:rsidR="005E7DA9" w:rsidRPr="00E063BC" w:rsidRDefault="00AE6D1A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tooltip="I  Международная научно-практическая интерент-конференция  &quot;Современные проблемы формирования здорового образа жизни студенческой молодежи&quot;" w:history="1">
        <w:r w:rsidR="005E7DA9" w:rsidRPr="00E063BC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Современные проблемы формирования здорового образа жизни учащихся и студенческой молодежи</w:t>
        </w:r>
      </w:hyperlink>
    </w:p>
    <w:p w:rsidR="005E7DA9" w:rsidRPr="00E063BC" w:rsidRDefault="005E7DA9" w:rsidP="005E7DA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Психология развития личности в семейном социуме</w:t>
      </w:r>
    </w:p>
    <w:p w:rsidR="005E7DA9" w:rsidRDefault="005E7DA9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аспекты</w:t>
      </w: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кросскультурных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исследований</w:t>
      </w:r>
    </w:p>
    <w:p w:rsidR="005E7DA9" w:rsidRPr="00E063BC" w:rsidRDefault="005E7DA9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сопровож</w:t>
      </w:r>
      <w:bookmarkStart w:id="3" w:name="_GoBack"/>
      <w:bookmarkEnd w:id="3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личности в сложной жизненной ситуации</w:t>
      </w:r>
    </w:p>
    <w:p w:rsidR="005E7DA9" w:rsidRPr="00E063BC" w:rsidRDefault="005E7DA9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Психолого-педагогическое сопровождение развития личности детей с особенностями психофизического развития</w:t>
      </w:r>
    </w:p>
    <w:p w:rsidR="005E7DA9" w:rsidRPr="00E063BC" w:rsidRDefault="005E7DA9" w:rsidP="005E7DA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хология гендера и сексуальности</w:t>
      </w:r>
    </w:p>
    <w:p w:rsidR="005E7DA9" w:rsidRPr="00E063BC" w:rsidRDefault="005E7DA9" w:rsidP="005E7DA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проблемы профессионального развития личности</w:t>
      </w:r>
    </w:p>
    <w:p w:rsidR="005E7DA9" w:rsidRPr="00E063BC" w:rsidRDefault="005E7DA9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Междисциплинарные исследования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современной </w:t>
      </w: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психологии</w:t>
      </w:r>
    </w:p>
    <w:p w:rsidR="005E7DA9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DA9" w:rsidRDefault="005E7DA9" w:rsidP="005E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участия</w:t>
      </w:r>
    </w:p>
    <w:p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7DA9" w:rsidRPr="00A41178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1. Д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E063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июня 20</w:t>
      </w:r>
      <w:r w:rsidRPr="007E12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E063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заполнить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заявку 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участие в </w:t>
      </w: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>III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Международной заочной научно-практической конференции «Векторы психологии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A33124" w:rsidRPr="00A3312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Сопровождение личности и обеспечение ее психологической безопасности в условиях социально-цифровой среды</w:t>
      </w:r>
      <w:r w:rsidRPr="00A3312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форме предложенной ниже.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заявки назвать следующим образом: номер проблемного поля - заявка - Фамилия - Инициалы - город (например: 9 заявка Иванов А.С. Москва). </w:t>
      </w:r>
    </w:p>
    <w:p w:rsidR="005E7DA9" w:rsidRPr="00A41178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2. П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рислать файл в формате </w:t>
      </w:r>
      <w:proofErr w:type="spellStart"/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>Word</w:t>
      </w:r>
      <w:proofErr w:type="spellEnd"/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текстом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доклада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адрес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конференции </w:t>
      </w:r>
      <w:hyperlink r:id="rId8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E063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.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необходимо назвать следующим образом: номер проблемного поля -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доклад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- Фамилия - Инициалы - город (например: 9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доклад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Иванов А.С. Москва). </w:t>
      </w:r>
    </w:p>
    <w:p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Пройти проверку в системе </w:t>
      </w:r>
      <w:proofErr w:type="spellStart"/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Антиплагиат</w:t>
      </w:r>
      <w:proofErr w:type="spellEnd"/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прислать на электронный адрес конференции </w:t>
      </w:r>
      <w:hyperlink r:id="rId9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справку об оригинальности доклада (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ниже 70 %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справки об </w:t>
      </w:r>
      <w:proofErr w:type="spellStart"/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антиплагиате</w:t>
      </w:r>
      <w:proofErr w:type="spellEnd"/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назвать следующим образом: номер проблемного поля - справка - Фамилия - Инициалы - город (например: 9 справка Иванов А.С. Москва). </w:t>
      </w:r>
    </w:p>
    <w:p w:rsidR="005E7DA9" w:rsidRPr="005E7DA9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Заполнить авторский договор </w:t>
      </w:r>
      <w:hyperlink r:id="rId10" w:history="1">
        <w:r w:rsidRPr="005E7DA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o передаче неисключительных прав на использование произведения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(договор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приложении к информационному письму). Отсканированный </w:t>
      </w:r>
      <w:r w:rsidR="00C13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подписанный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следует назвать следующим образом</w:t>
      </w: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5E7DA9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номер проблемного поля -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договор</w:t>
      </w:r>
      <w:r w:rsidRPr="005E7DA9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- Фамилия - Инициалы - город (например: 9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договор</w:t>
      </w:r>
      <w:r w:rsidRPr="005E7DA9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Иванов А.С. Москва).</w:t>
      </w:r>
    </w:p>
    <w:p w:rsidR="005E7DA9" w:rsidRPr="00E063BC" w:rsidRDefault="005E7DA9" w:rsidP="005E7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публикации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оригинальные научные исследования (результаты исследования и выводы), ранее нигде не опубликованные и не представленные в других изданиях. Исследование должно представлять интерес для международного научного сообщества. При подготовке статей необходимо руководствоваться изложенными ниже требованиями. Статьи, оформленные не по требованиям или имеющие оригинальность 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 70 %,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публикации не принимаются.</w:t>
      </w:r>
    </w:p>
    <w:p w:rsidR="005E7DA9" w:rsidRPr="00E063BC" w:rsidRDefault="005E7DA9" w:rsidP="005E7DA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 материалов конференции будут 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проблемному полю конференции, указанным требованиям к оформлению и прошедшие проверку на плагиат.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 в конференции: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заочная.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конференции будет издан электронный сборник материалов конференции, который будет размещён на сайте университета.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 конференции: белорусский, русский, английский.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материалов на английском языке необходимо предоставить аннотацию и сведения об автор</w:t>
      </w:r>
      <w:proofErr w:type="gramStart"/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на русском языке.</w:t>
      </w:r>
    </w:p>
    <w:p w:rsidR="005E7DA9" w:rsidRPr="00E063BC" w:rsidRDefault="005E7DA9" w:rsidP="005E7DA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A02" w:rsidRDefault="00C1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7DA9" w:rsidRPr="00E063BC" w:rsidRDefault="005E7DA9" w:rsidP="005E7DA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конференции будет проходить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КОНКУРС «ВЕКТОРЫ ПСИХОЛОГИИ»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лучший научный доклад студентов, магистрантов и аспирантов в номинациях по указанным выше направлениям.</w:t>
      </w:r>
    </w:p>
    <w:p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D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Заполнить и прислать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конференции 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psyvectors@gmail.com</w:t>
        </w:r>
      </w:hyperlink>
      <w:r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 </w:t>
      </w:r>
      <w:r w:rsidR="008D7C5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заявку на участие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7C53" w:rsidRPr="008D7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Международном конкурсе «Векторы психологии» по форме предложенной ниже.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заявки на конкурс назвать следующим образом: номер проблемного поля – конкурс - заявка - Фамилия - Инициалы - город (например: 5 конкурс заявка Сидоров А.С. Витебск). </w:t>
      </w:r>
    </w:p>
    <w:p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рислать файл в формате </w:t>
      </w:r>
      <w:proofErr w:type="spellStart"/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текстом доклада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hyperlink r:id="rId12" w:history="1">
        <w:r w:rsidRPr="00E063BC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E063BC">
        <w:rPr>
          <w:rFonts w:ascii="Cambria" w:eastAsia="Times New Roman" w:hAnsi="Cambria" w:cs="Times New Roman"/>
          <w:b/>
          <w:color w:val="C00000"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с текстом доклада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необходимо назвать следующим образом: номер проблемного поля -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конкурс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-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доклад -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Фамилия - Инициалы - город (например: 5 конк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урс доклад Сидоров А.С. Витебск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).</w:t>
      </w:r>
    </w:p>
    <w:p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8D4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Пройти проверку в системе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прислать на электронный адрес конференции </w:t>
      </w:r>
      <w:hyperlink r:id="rId13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справку об оригинальности доклада (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 ниже </w:t>
      </w:r>
      <w:r w:rsidR="008D7C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0 %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справки об </w:t>
      </w:r>
      <w:proofErr w:type="spell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антиплагиате</w:t>
      </w:r>
      <w:proofErr w:type="spellEnd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назвать следующим образом: номер проблемного поля - конкурс - справка - Фамилия - Инициалы - город (например: 5 конкурс справка Сидоров А.С. Витебск)). </w:t>
      </w:r>
      <w:proofErr w:type="gramEnd"/>
    </w:p>
    <w:p w:rsidR="005E7DA9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Заполнить авторский </w:t>
      </w: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 </w:t>
      </w:r>
      <w:hyperlink r:id="rId14" w:history="1">
        <w:r w:rsidRPr="005E7DA9">
          <w:rPr>
            <w:rFonts w:ascii="Times New Roman" w:hAnsi="Times New Roman" w:cs="Times New Roman"/>
            <w:sz w:val="28"/>
            <w:szCs w:val="24"/>
          </w:rPr>
          <w:t>o передаче неисключительных прав на использование произведения</w:t>
        </w:r>
      </w:hyperlink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 в приложении к информационному письму). Отсканированный </w:t>
      </w:r>
      <w:r w:rsidR="00C13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подписанный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 следует назвать следующим образом: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номер проблемного поля - договор - Фамилия - Инициалы - город (например: 9 договор Иванов А.С. Москва).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доклады по</w:t>
      </w: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 критериям: актуальность заявленной проблемы; научная новизна; соответствие техническим требованиям.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определяет победителей конкурсов в каждой номинации, которые награждаются дипломами (1, 2, 3 место).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конкурсов, а также сертификаты участников и научных руководителей направляются только в электронном виде по адресам электронной почты, указанным в заявках.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7DA9" w:rsidRPr="00E063BC" w:rsidRDefault="005E7DA9" w:rsidP="005E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Оргкомитета</w:t>
      </w:r>
      <w:r w:rsidRPr="00E063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конференции</w:t>
      </w: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E7DA9" w:rsidRPr="005C0AF1" w:rsidRDefault="005E7DA9" w:rsidP="005E7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825180" wp14:editId="0E7D75A4">
            <wp:extent cx="1047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3542" r="6987" b="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3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246019 Беларусь, г. Гомель, ул. Советская, 98, Оргкомитет конференции «Векторы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сихолого-педагогическое сопровождение личности в современной образовательной среде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кафедра социальной и педагогической психологии, факультет психологии и педагогики, УО «Гомельский государственный университет имени Ф. Скорины»</w:t>
      </w:r>
    </w:p>
    <w:p w:rsidR="005E7DA9" w:rsidRPr="00E063BC" w:rsidRDefault="005E7DA9" w:rsidP="005E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A15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16" w:history="1">
        <w:r>
          <w:rPr>
            <w:rStyle w:val="a4"/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psyvectors@gmail.com</w:t>
        </w:r>
      </w:hyperlink>
    </w:p>
    <w:p w:rsidR="005E7DA9" w:rsidRDefault="005E7DA9" w:rsidP="005E7DA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+375 232 579-479 (для справок)</w:t>
      </w:r>
    </w:p>
    <w:p w:rsidR="00C13A02" w:rsidRPr="00C13A02" w:rsidRDefault="005E7DA9" w:rsidP="00C13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13A02">
        <w:rPr>
          <w:rFonts w:ascii="Times New Roman" w:eastAsia="Times New Roman" w:hAnsi="Times New Roman" w:cs="Times New Roman"/>
          <w:sz w:val="28"/>
          <w:szCs w:val="28"/>
          <w:lang w:eastAsia="ru-RU"/>
        </w:rPr>
        <w:t>375 29 3350339 (Ольга Анатольевна Короткевич, ответственный секретарь конференции)</w:t>
      </w:r>
      <w:r w:rsidR="00C13A02" w:rsidRPr="00C13A0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br w:type="page"/>
      </w:r>
    </w:p>
    <w:p w:rsidR="005E7DA9" w:rsidRPr="00041F22" w:rsidRDefault="005E7DA9" w:rsidP="005E7DA9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lastRenderedPageBreak/>
        <w:t>ПРАВИЛА ОФОРМЛЕНИЯ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Электронная версия материалов должна быть оформлена в текстовом процессоре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Microsoft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Word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2003–2016, в форматах: </w:t>
      </w:r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rtf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063BC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proofErr w:type="spellEnd"/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Объём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 статьи –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3-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5 страниц машинописного текста.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Те</w:t>
      </w:r>
      <w:proofErr w:type="gramStart"/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кст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сл</w:t>
      </w:r>
      <w:proofErr w:type="gram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едует набирать шрифтом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(междустрочный интервал – одинарный) без автоматической расстановки переносов.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Выравнивание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текста – по ширине. Страницы не нумеруются.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Абзацный отступ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– </w:t>
      </w:r>
      <w:smartTag w:uri="urn:schemas-microsoft-com:office:smarttags" w:element="metricconverter">
        <w:smartTagPr>
          <w:attr w:name="ProductID" w:val="1,25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be-BY"/>
          </w:rPr>
          <w:t>1,25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Поля текста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: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20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5E7DA9" w:rsidRPr="00E54205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первой строке страницы (с выравниванием по левому краю) – инициалы и фамилия автора,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начертание букв жирное);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ученая степень, звание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 (</w:t>
      </w:r>
      <w:r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жирное).</w:t>
      </w:r>
      <w:proofErr w:type="gramEnd"/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студентов!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следующей строке указываются инициалы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фамилия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научного руководителя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ученая степень, звание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третьей строке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указываются полное название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город, страна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центру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без красной строки </w:t>
      </w:r>
      <w:r w:rsidRPr="00BD13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ПРОПИСНЫМИ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буквами указывается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доклада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жирное).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На следующей строке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с абзацного отступа – аннотация до 400-500 печатных знаков с пробелами, 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</w:t>
      </w:r>
      <w:proofErr w:type="spellStart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пт</w:t>
      </w:r>
      <w:proofErr w:type="spellEnd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, без указания слова «аннотация»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Затем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один интервал, с абзацного отступа – ключевые слова (до 10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слов),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</w:t>
      </w:r>
      <w:proofErr w:type="spellStart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пт</w:t>
      </w:r>
      <w:proofErr w:type="spellEnd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, с указанием «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»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ширине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строчными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буквами пишется текст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конце доклада через один интервал 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по центру без красной строки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печатается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Список использованных источников,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оформленный в алфавитном порядке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ГОСТ 7.1-2007 «Библиографическое описание документа». Заголовок «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Список использованных источников»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шрифт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центру,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начертание букв жирное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Источники в списке литературы нумеруются вручную (не допускается автоматическая нумерация). Источники печатаются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прямое, прописные буквы).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  <w:r w:rsidRPr="00E06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описании источников обязательно указывается количество страниц в книге, или номера страниц статьи из сборников; в электронных ресурсах – название документа (сайта, страницы и т.п.) и режим доступа к нему.</w:t>
      </w:r>
    </w:p>
    <w:p w:rsidR="005E7DA9" w:rsidRDefault="005E7DA9" w:rsidP="005E7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(графики, диаграммы) и 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средствами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вставлены в текст как один объект.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5E7DA9" w:rsidRDefault="005E7DA9" w:rsidP="005E7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должны иметь заголовок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(слово </w:t>
      </w:r>
      <w:r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печатается с красной строки)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быть пронумерованы, на них необходимы ссылки в тексте. 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Размер таблицы – по ширине окна.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Кегль текста –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, выравнивание в столбцах – по центру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(по горизонтали), в крайнем левом, если это не цифровые данные – по левому краю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Все данные в ячейках таблицы выравниваются по вертикали.</w:t>
      </w:r>
    </w:p>
    <w:p w:rsidR="005E7DA9" w:rsidRDefault="005E7DA9" w:rsidP="005E7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Рисунки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выполняются в графическом редакторе. Количество иллюстраций не должно превышать трёх, данные рисунков не должны повторять материал таблиц. Рисунки должны быть чёткими, легко воспроизводимыми, быть обязательно пронумерованы, упомянуты в тексте, иметь подрисуночные подписи и объяснение значений всех условных обозначений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расположены 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Подрисуночные подписи печатаются шрифтом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 выравниванием 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Отсканированные рисунки и таблицы не допускаются. </w:t>
      </w:r>
    </w:p>
    <w:p w:rsidR="005E7DA9" w:rsidRPr="00E063BC" w:rsidRDefault="005E7DA9" w:rsidP="005E7D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Формулы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буквенные обозначения формул по тексту должны быть набраны в редакторе формул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MathType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6.0. Шрифт для греческих букв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Symbol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для всех остальных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основной размер – 14, крупный индекс – 9, мелкий – 7. В обозначениях латинские буквы (переменные) набираются курсивом, греческие и русские </w:t>
      </w:r>
      <w:r w:rsidRPr="00E063BC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 xml:space="preserve">–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прямо. Шрифт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формул – 14 пт. Формулы следует располагать по центру страницы и, если на них в тексте есть ссылка, нумеровать (нумерация по тексту статьи сквозная).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Обращаем ваше внимание на недопущение разрывов инициалов и фамилии, С.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- </w:t>
      </w:r>
      <w:r w:rsidRPr="001F2E02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страниц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их количества, цифр и определяемых понятий и перескакивание их на другую строку. Используйте неразрывный пробел из специального формата, например: С.Р. Серафимов, 108 респондентов, С. 5-15, 208 с.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допускается написание фамилий без инициалов, например: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согласно Фрейду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«согласно З. Фрейду»,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 xml:space="preserve">Опросник </w:t>
      </w:r>
      <w:proofErr w:type="gramStart"/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Щербатых</w:t>
      </w:r>
      <w:proofErr w:type="gramEnd"/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 xml:space="preserve"> и Ивлевой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«Опросник Ю.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В. Щербатых и Е.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М. Ивлевой»</w:t>
      </w:r>
    </w:p>
    <w:p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Приглашаем к плодотворному сотрудничеству! 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С уважением, оргкомитет!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lastRenderedPageBreak/>
        <w:t>ПРИМЕР ОФОРМЛЕНИЯ СТАТЬИ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7DA9" w:rsidRPr="00E063BC" w:rsidTr="00E838CD">
        <w:tc>
          <w:tcPr>
            <w:tcW w:w="9854" w:type="dxa"/>
            <w:shd w:val="clear" w:color="auto" w:fill="auto"/>
          </w:tcPr>
          <w:p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Назар</w:t>
            </w:r>
            <w:proofErr w:type="spellStart"/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икова</w:t>
            </w:r>
            <w:proofErr w:type="spellEnd"/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</w:t>
            </w:r>
            <w:proofErr w:type="spellEnd"/>
            <w:r w:rsidRP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  <w:p w:rsidR="005E7DA9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 университет имени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E7DA9" w:rsidRPr="00E54205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СОЦИАЛЬНАЯ АДАПТАЦИЯ ДОШКОЛЬНИКОВ</w:t>
            </w:r>
          </w:p>
          <w:p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 РАЗНЫМ УРОВНЕМ СОЦИАЛЬНОГО ИНТЕЛЛЕКТА</w:t>
            </w:r>
          </w:p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Pr="00354AD4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В статье рассматриваются современные подходы к изучению качества жизни подростков. Автором приводятся данные эмпирического исследования психологических особенностей отношения к рекламе подростков с разным уровнем качества жизни.</w:t>
            </w:r>
          </w:p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Pr="00354AD4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Ключевые слова: подростковый возраст, подросток, реклама, качество жизни, отношение к рекламе, доверие к рекламе.</w:t>
            </w:r>
          </w:p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Pr="00E063BC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Default="005E7DA9" w:rsidP="00E838CD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Таблица 1 – Результаты диагностики по </w:t>
            </w:r>
            <w:r w:rsidRPr="00BC3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проективному тесту личностных отношений, социальных эмоций и ценностных ориентаций «Домики» (автор – О. А. Орехова)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на первичном и вторичном этапе диагностики второклассников</w:t>
            </w:r>
            <w:r w:rsidRPr="00BC3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(n=12)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tbl>
            <w:tblPr>
              <w:tblW w:w="96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1611"/>
              <w:gridCol w:w="1644"/>
              <w:gridCol w:w="797"/>
              <w:gridCol w:w="840"/>
              <w:gridCol w:w="839"/>
              <w:gridCol w:w="1691"/>
            </w:tblGrid>
            <w:tr w:rsidR="005E7DA9" w:rsidRPr="00BC36E7" w:rsidTr="00E838CD">
              <w:trPr>
                <w:trHeight w:val="260"/>
                <w:jc w:val="center"/>
              </w:trPr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11" w:type="dxa"/>
                  <w:vMerge w:val="restart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ind w:left="-174" w:right="-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Первичная диагностика</w:t>
                  </w:r>
                </w:p>
              </w:tc>
              <w:tc>
                <w:tcPr>
                  <w:tcW w:w="1644" w:type="dxa"/>
                  <w:vMerge w:val="restart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Вторичная диагностика</w:t>
                  </w:r>
                </w:p>
              </w:tc>
              <w:tc>
                <w:tcPr>
                  <w:tcW w:w="797" w:type="dxa"/>
                  <w:vMerge w:val="restart"/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proofErr w:type="spellStart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эмп</w:t>
                  </w:r>
                  <w:proofErr w:type="spellEnd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.</w:t>
                  </w:r>
                </w:p>
              </w:tc>
              <w:tc>
                <w:tcPr>
                  <w:tcW w:w="1679" w:type="dxa"/>
                  <w:gridSpan w:val="2"/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proofErr w:type="spellStart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крит</w:t>
                  </w:r>
                  <w:proofErr w:type="spellEnd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.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Зона </w:t>
                  </w:r>
                </w:p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значимости</w:t>
                  </w:r>
                </w:p>
              </w:tc>
            </w:tr>
            <w:tr w:rsidR="005E7DA9" w:rsidRPr="00BC36E7" w:rsidTr="00E838CD">
              <w:trPr>
                <w:trHeight w:val="58"/>
                <w:jc w:val="center"/>
              </w:trPr>
              <w:tc>
                <w:tcPr>
                  <w:tcW w:w="2203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bottom w:val="double" w:sz="4" w:space="0" w:color="auto"/>
                  </w:tcBorders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bottom w:val="double" w:sz="4" w:space="0" w:color="auto"/>
                  </w:tcBorders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83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691" w:type="dxa"/>
                  <w:vMerge/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DA9" w:rsidRPr="00BC36E7" w:rsidTr="00E838CD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  <w:tcBorders>
                    <w:top w:val="double" w:sz="4" w:space="0" w:color="auto"/>
                  </w:tcBorders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Физиологический компонент</w:t>
                  </w:r>
                </w:p>
              </w:tc>
            </w:tr>
            <w:tr w:rsidR="005E7DA9" w:rsidRPr="00FC3D2D" w:rsidTr="00E838CD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:rsidR="005E7DA9" w:rsidRPr="00BC36E7" w:rsidRDefault="005E7DA9" w:rsidP="00E838CD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5E7DA9" w:rsidRPr="00FC3D2D" w:rsidTr="00E838CD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:rsidR="005E7DA9" w:rsidRPr="00FC3D2D" w:rsidRDefault="005E7DA9" w:rsidP="00E838CD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4" w:type="dxa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5E7DA9" w:rsidRPr="00FC3D2D" w:rsidTr="00E838CD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</w:tcPr>
                <w:p w:rsidR="005E7DA9" w:rsidRPr="00FC3D2D" w:rsidRDefault="005E7DA9" w:rsidP="00E838CD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Деятельностный</w:t>
                  </w:r>
                  <w:proofErr w:type="spellEnd"/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компонент</w:t>
                  </w:r>
                </w:p>
              </w:tc>
            </w:tr>
            <w:tr w:rsidR="005E7DA9" w:rsidRPr="00FC3D2D" w:rsidTr="00E838CD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:rsidR="005E7DA9" w:rsidRPr="00FC3D2D" w:rsidRDefault="005E7DA9" w:rsidP="00E838CD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:rsidR="005E7DA9" w:rsidRPr="00FC3D2D" w:rsidRDefault="005E7DA9" w:rsidP="00E838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:rsidR="005E7DA9" w:rsidRPr="00FC3D2D" w:rsidRDefault="005E7DA9" w:rsidP="00E838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5E7DA9" w:rsidRPr="00FC3D2D" w:rsidTr="00E838CD">
              <w:trPr>
                <w:trHeight w:val="299"/>
                <w:jc w:val="center"/>
              </w:trPr>
              <w:tc>
                <w:tcPr>
                  <w:tcW w:w="9625" w:type="dxa"/>
                  <w:gridSpan w:val="7"/>
                </w:tcPr>
                <w:p w:rsidR="005E7DA9" w:rsidRPr="00FC3D2D" w:rsidRDefault="005E7DA9" w:rsidP="00E838CD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Эмоциональный компонент</w:t>
                  </w:r>
                </w:p>
              </w:tc>
            </w:tr>
            <w:tr w:rsidR="005E7DA9" w:rsidRPr="00FC3D2D" w:rsidTr="00E838CD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:rsidR="005E7DA9" w:rsidRPr="00FC3D2D" w:rsidRDefault="005E7DA9" w:rsidP="00E838CD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Положительный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:rsidR="005E7DA9" w:rsidRPr="00FC3D2D" w:rsidRDefault="005E7DA9" w:rsidP="00E838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:rsidR="005E7DA9" w:rsidRPr="00FC3D2D" w:rsidRDefault="005E7DA9" w:rsidP="00E838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</w:tbl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Default="005E7DA9" w:rsidP="00E838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E16DBC2" wp14:editId="4DF990BF">
                  <wp:extent cx="4831080" cy="2892249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237" cy="2907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 xml:space="preserve">Рисунок 5 – Сравнение результатов до и после проведения коррекционной программы </w:t>
            </w:r>
          </w:p>
          <w:p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>по методике «</w:t>
            </w:r>
            <w:proofErr w:type="spellStart"/>
            <w:r w:rsidRPr="001F2E02">
              <w:rPr>
                <w:rFonts w:ascii="Times New Roman" w:hAnsi="Times New Roman"/>
                <w:b/>
                <w:sz w:val="24"/>
                <w:szCs w:val="24"/>
              </w:rPr>
              <w:t>Фрейбургская</w:t>
            </w:r>
            <w:proofErr w:type="spellEnd"/>
            <w:r w:rsidRPr="001F2E02">
              <w:rPr>
                <w:rFonts w:ascii="Times New Roman" w:hAnsi="Times New Roman"/>
                <w:b/>
                <w:sz w:val="24"/>
                <w:szCs w:val="24"/>
              </w:rPr>
              <w:t xml:space="preserve"> анкета агрессивности»</w:t>
            </w:r>
          </w:p>
          <w:p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Pr="00E063BC" w:rsidRDefault="005E7DA9" w:rsidP="00E8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Список использованных источников</w:t>
            </w:r>
          </w:p>
          <w:p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:rsidR="005E7DA9" w:rsidRPr="00E063BC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1 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Взрослые дети алкоголиков (ВДА) // Детки в сетке. Взрослые дети из алкогольных и других дисфункциональных семей. [Электронный ресурс]. – Режим доступа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:  </w:t>
            </w:r>
            <w:hyperlink r:id="rId18" w:history="1">
              <w:r w:rsidRPr="00E063B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u w:val="single"/>
                  <w:lang w:val="be-BY" w:eastAsia="ru-RU"/>
                </w:rPr>
                <w:t>http://www.detki-v-setke.ru</w:t>
              </w:r>
            </w:hyperlink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 – Дата доступа: 21.03.2015 г.</w:t>
            </w:r>
          </w:p>
          <w:p w:rsidR="005E7DA9" w:rsidRPr="00E063BC" w:rsidRDefault="005E7DA9" w:rsidP="00E838CD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Глинка,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Общая химия: учебное пособие для вузов /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Глинка. –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1987. – 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5E7DA9" w:rsidRPr="00E063BC" w:rsidRDefault="005E7DA9" w:rsidP="00E838CD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3 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 Профилактика девиантного поведения: практическое руководство / О.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 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Пылишева; М-во образования РБ, Гом. гос. ун-т им. Ф. Скорины. – Гомель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ГГУ им. Ф. Скорины, 2015. – 43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с.</w:t>
            </w:r>
          </w:p>
          <w:p w:rsidR="005E7DA9" w:rsidRPr="00E063BC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4 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Кремень, 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Філософія освіти ХХІ століття / 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 // Педагогіка і психологія. – 2003. – № 1 (XXXVIII). – С.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6-16.</w:t>
            </w:r>
          </w:p>
          <w:p w:rsidR="005E7DA9" w:rsidRPr="00E063BC" w:rsidRDefault="005E7DA9" w:rsidP="00E838C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5 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 Беларуская мова: тыповыя памылкі на цэнтралізаваным тэсціраванні / 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Дзябёлая, Л.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Леванцэвіч. – Мінск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Аверсэв, 2007. – 208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с. </w:t>
            </w:r>
          </w:p>
          <w:p w:rsidR="005E7DA9" w:rsidRPr="00E063BC" w:rsidRDefault="005E7DA9" w:rsidP="00E838CD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Толкачева,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Развитие методик анализа финансовой устойчивости предприятий торговли на основе изучения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денежных потоков: автореф. дис. на соиск. уч. степ. канд. экон. наук / Е.Г. Толкачева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; Бел. торг.-экон. ун-т. – Мн.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: БТЭУ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2004.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с.</w:t>
            </w:r>
          </w:p>
        </w:tc>
      </w:tr>
    </w:tbl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e-BY"/>
        </w:rPr>
      </w:pPr>
    </w:p>
    <w:p w:rsidR="005E7DA9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bookmarkEnd w:id="0"/>
      <w:bookmarkEnd w:id="1"/>
    </w:p>
    <w:p w:rsidR="005E7DA9" w:rsidRPr="00F369D6" w:rsidRDefault="005E7DA9" w:rsidP="005E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lastRenderedPageBreak/>
        <w:t xml:space="preserve">ЗАЯВКА </w:t>
      </w:r>
    </w:p>
    <w:p w:rsidR="005E7DA9" w:rsidRPr="00F369D6" w:rsidRDefault="005E7DA9" w:rsidP="005E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участие </w:t>
      </w:r>
      <w:r w:rsidR="00C13A02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>в</w:t>
      </w: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 </w:t>
      </w:r>
      <w:r w:rsidR="00C13A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заочной научно-практической конференции «ВЕКТОРЫ ПСИХОЛОГИИ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124"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личности и обеспечение ее психологической безопасности в условиях социально-цифровой среды</w:t>
      </w:r>
      <w:r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3A02" w:rsidRDefault="00C13A02" w:rsidP="00C1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 2021 года</w:t>
      </w:r>
    </w:p>
    <w:p w:rsidR="005E7DA9" w:rsidRDefault="005E7DA9" w:rsidP="005E7DA9">
      <w:pPr>
        <w:pStyle w:val="a5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p w:rsidR="005E7DA9" w:rsidRDefault="005E7DA9" w:rsidP="005E7DA9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:rsidR="005E7DA9" w:rsidRDefault="005E7DA9" w:rsidP="005E7DA9">
      <w:pPr>
        <w:pStyle w:val="a5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E7DA9" w:rsidRPr="00F369D6" w:rsidTr="00E838CD">
        <w:trPr>
          <w:trHeight w:val="5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участника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:rsidTr="00E838CD">
        <w:trPr>
          <w:trHeight w:val="14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:rsidTr="00E838CD">
        <w:trPr>
          <w:trHeight w:val="12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DA9" w:rsidRPr="00F369D6" w:rsidRDefault="005E7DA9" w:rsidP="00E838C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название п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роблемно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:rsidTr="00E838C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:rsidTr="00E838C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страна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:rsidTr="00E838C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F369D6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7DA9" w:rsidRPr="00F369D6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:rsidTr="00E838C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участника с указанием международного кода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7DA9" w:rsidRPr="00F369D6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ПРИМЕР ОФОРМЛЕНИЯ ДОКЛАДА (студенческого)</w:t>
      </w:r>
    </w:p>
    <w:p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7DA9" w:rsidRPr="00E063BC" w:rsidTr="00E838CD">
        <w:tc>
          <w:tcPr>
            <w:tcW w:w="9854" w:type="dxa"/>
            <w:shd w:val="clear" w:color="auto" w:fill="auto"/>
          </w:tcPr>
          <w:p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 Светлакова</w:t>
            </w:r>
          </w:p>
          <w:p w:rsidR="005E7DA9" w:rsidRPr="00987EE1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Научный руководитель: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Р. Большакова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к.пс.н</w:t>
            </w:r>
            <w:proofErr w:type="spellEnd"/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  <w:p w:rsidR="005E7DA9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E7DA9" w:rsidRPr="00987EE1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</w:p>
          <w:p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 xml:space="preserve">РАЗВИТИЕ ТВОРЧЕСКИХ СПОСОБНОСТЕЙ У ПОДРОСТКОВ </w:t>
            </w:r>
          </w:p>
          <w:p w:rsidR="005E7DA9" w:rsidRDefault="005E7DA9" w:rsidP="00E8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</w:p>
          <w:p w:rsidR="005E7DA9" w:rsidRPr="001F2E02" w:rsidRDefault="005E7DA9" w:rsidP="00E8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ДАЛЕЕ КАК В 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ПРИМЕР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Е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 ОФОРМЛЕНИЯ СТАТЬИ</w:t>
            </w:r>
          </w:p>
          <w:p w:rsidR="005E7DA9" w:rsidRPr="00E063BC" w:rsidRDefault="005E7DA9" w:rsidP="00E838C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e-BY"/>
              </w:rPr>
            </w:pPr>
          </w:p>
        </w:tc>
      </w:tr>
    </w:tbl>
    <w:p w:rsidR="005E7DA9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5E7DA9" w:rsidRDefault="005E7DA9" w:rsidP="005E7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DA9" w:rsidRDefault="005E7DA9" w:rsidP="005E7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:rsidR="005E7DA9" w:rsidRDefault="005E7DA9" w:rsidP="005E7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:rsidR="005E7DA9" w:rsidRDefault="005E7DA9" w:rsidP="005E7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</w:p>
    <w:p w:rsidR="005E7DA9" w:rsidRDefault="005E7DA9" w:rsidP="005E7DA9">
      <w:pPr>
        <w:spacing w:after="0" w:line="240" w:lineRule="auto"/>
        <w:rPr>
          <w:lang w:val="be-BY"/>
        </w:rPr>
      </w:pPr>
      <w:r>
        <w:rPr>
          <w:lang w:val="be-BY"/>
        </w:rPr>
        <w:br w:type="page"/>
      </w:r>
    </w:p>
    <w:p w:rsidR="005E7DA9" w:rsidRDefault="005E7DA9" w:rsidP="005E7DA9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369D6">
        <w:rPr>
          <w:rStyle w:val="a6"/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5E7DA9" w:rsidRDefault="00C13A02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5E7DA9" w:rsidRPr="00F36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E7DA9" w:rsidRPr="00F3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DA9"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</w:t>
      </w:r>
      <w:r w:rsidR="005E7DA9" w:rsidRPr="00F369D6">
        <w:rPr>
          <w:rFonts w:ascii="Times New Roman" w:hAnsi="Times New Roman" w:cs="Times New Roman"/>
          <w:b/>
          <w:sz w:val="28"/>
          <w:szCs w:val="28"/>
        </w:rPr>
        <w:t>ом</w:t>
      </w:r>
      <w:r w:rsidR="005E7DA9"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5E7DA9" w:rsidRPr="00F369D6">
        <w:rPr>
          <w:rFonts w:ascii="Times New Roman" w:hAnsi="Times New Roman" w:cs="Times New Roman"/>
          <w:b/>
          <w:sz w:val="28"/>
          <w:szCs w:val="28"/>
        </w:rPr>
        <w:t>е</w:t>
      </w:r>
      <w:r w:rsidR="005E7DA9"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7DA9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научный доклад студентов, магистрантов и аспирантов </w:t>
      </w:r>
    </w:p>
    <w:p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ПСИХОЛОГИИ»</w:t>
      </w:r>
    </w:p>
    <w:p w:rsidR="005E7DA9" w:rsidRPr="001F2E02" w:rsidRDefault="005E7DA9" w:rsidP="005E7D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3A02" w:rsidRDefault="00C13A02" w:rsidP="00C1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 2021 года</w:t>
      </w:r>
    </w:p>
    <w:p w:rsidR="005E7DA9" w:rsidRPr="00F369D6" w:rsidRDefault="005E7DA9" w:rsidP="005E7D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E7DA9" w:rsidRDefault="005E7DA9" w:rsidP="005E7DA9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:rsidR="005E7DA9" w:rsidRDefault="005E7DA9" w:rsidP="005E7DA9">
      <w:pPr>
        <w:pStyle w:val="a5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E7DA9" w:rsidRPr="001F2E02" w:rsidTr="00E838CD">
        <w:trPr>
          <w:trHeight w:val="5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форума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:rsidTr="00E838CD">
        <w:trPr>
          <w:trHeight w:val="14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:rsidTr="00E838CD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DA9" w:rsidRPr="001F2E02" w:rsidRDefault="005E7DA9" w:rsidP="00E838C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название проблемного поля конференции, в рамках которого Вы желаете принять участие в конкурсе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в котором обучается участник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участника с указанием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  <w:tr w:rsidR="005E7DA9" w:rsidRPr="001F2E02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A9" w:rsidRPr="001F2E02" w:rsidRDefault="005E7DA9" w:rsidP="00E838CD">
            <w:pPr>
              <w:pStyle w:val="a5"/>
              <w:spacing w:before="0" w:beforeAutospacing="0" w:after="0" w:afterAutospacing="0"/>
            </w:pPr>
            <w:r w:rsidRPr="001F2E02">
              <w:rPr>
                <w:bCs/>
              </w:rPr>
              <w:t>Фамилия, имя, отчество научного руководителя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</w:tc>
      </w:tr>
      <w:tr w:rsidR="005E7DA9" w:rsidRPr="001F2E02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и должность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  <w:p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</w:tc>
      </w:tr>
      <w:tr w:rsidR="005E7DA9" w:rsidRPr="001F2E02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  <w:p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</w:tc>
      </w:tr>
      <w:tr w:rsidR="005E7DA9" w:rsidRPr="001F2E02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научного руководителя с указанием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:rsidR="005E7DA9" w:rsidRPr="00E063BC" w:rsidRDefault="005E7DA9" w:rsidP="005E7DA9">
      <w:pPr>
        <w:spacing w:after="0" w:line="240" w:lineRule="auto"/>
        <w:rPr>
          <w:lang w:val="be-BY"/>
        </w:rPr>
      </w:pPr>
    </w:p>
    <w:p w:rsidR="008E6F15" w:rsidRDefault="008E6F15"/>
    <w:sectPr w:rsidR="008E6F15" w:rsidSect="00286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26.25pt;visibility:visible" o:bullet="t">
        <v:imagedata r:id="rId1" o:title="" croptop="14883f" cropbottom="15884f" cropleft="11256f" cropright="10631f"/>
      </v:shape>
    </w:pict>
  </w:numPicBullet>
  <w:abstractNum w:abstractNumId="0">
    <w:nsid w:val="2D4154B5"/>
    <w:multiLevelType w:val="hybridMultilevel"/>
    <w:tmpl w:val="9288D8B8"/>
    <w:lvl w:ilvl="0" w:tplc="94CAA86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07A0"/>
    <w:multiLevelType w:val="hybridMultilevel"/>
    <w:tmpl w:val="7EE69AE2"/>
    <w:lvl w:ilvl="0" w:tplc="7C1A7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0C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08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7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EF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21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A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E3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A9"/>
    <w:rsid w:val="005E7DA9"/>
    <w:rsid w:val="008D7C53"/>
    <w:rsid w:val="008E6F15"/>
    <w:rsid w:val="00A33124"/>
    <w:rsid w:val="00AE6D1A"/>
    <w:rsid w:val="00C1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7DA9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5E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E7D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7DA9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5E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E7D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vectors@gmail.com" TargetMode="External"/><Relationship Id="rId13" Type="http://schemas.openxmlformats.org/officeDocument/2006/relationships/hyperlink" Target="mailto:psyvectors@gmail.com" TargetMode="External"/><Relationship Id="rId18" Type="http://schemas.openxmlformats.org/officeDocument/2006/relationships/hyperlink" Target="http://www.detki-v-setk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erence.bsu.by/course/view.php?id=16" TargetMode="External"/><Relationship Id="rId12" Type="http://schemas.openxmlformats.org/officeDocument/2006/relationships/hyperlink" Target="mailto:psyvectors@gmail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psyvector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syvectors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blanker.ru/doc/dogovor-avtor-peredacha-neiskluchitelnih-pra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yvectors@gmail.com" TargetMode="External"/><Relationship Id="rId14" Type="http://schemas.openxmlformats.org/officeDocument/2006/relationships/hyperlink" Target="http://blanker.ru/doc/dogovor-avtor-peredacha-neiskluchitelnih-pra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Короткевич</dc:creator>
  <cp:lastModifiedBy>Svetlana Sedlyarova</cp:lastModifiedBy>
  <cp:revision>2</cp:revision>
  <dcterms:created xsi:type="dcterms:W3CDTF">2021-03-31T05:50:00Z</dcterms:created>
  <dcterms:modified xsi:type="dcterms:W3CDTF">2021-03-31T05:50:00Z</dcterms:modified>
</cp:coreProperties>
</file>