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18" w:rsidRPr="00682F18" w:rsidRDefault="00682F18" w:rsidP="00682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2F18">
        <w:rPr>
          <w:rFonts w:ascii="Times New Roman" w:hAnsi="Times New Roman" w:cs="Times New Roman"/>
          <w:b/>
          <w:sz w:val="24"/>
          <w:szCs w:val="24"/>
        </w:rPr>
        <w:t>РАСШИФРОВКА</w:t>
      </w:r>
    </w:p>
    <w:p w:rsidR="00682F18" w:rsidRPr="00682F18" w:rsidRDefault="00682F18" w:rsidP="00682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 xml:space="preserve">Перечня приоритетных направлений научного и научно-технического сотрудничества по решению задач социально-экономического развития Санкт-Петербурга и Республики Беларусь, по которым осуществляется поддержка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</w:t>
      </w:r>
    </w:p>
    <w:p w:rsidR="00682F18" w:rsidRPr="00682F18" w:rsidRDefault="00682F18" w:rsidP="00682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и Республики Беларусь, на 2023-2025 годы</w:t>
      </w:r>
    </w:p>
    <w:p w:rsidR="00682F18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CE0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1. Приоритетные направления научной, научно-технической и инновационной деятельности на 2021-2025 годы, утвержденные Указом Президента Республики Беларусь от 07.05.2020 № 156, в том числе:</w:t>
      </w:r>
    </w:p>
    <w:p w:rsidR="003E5CE0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1.</w:t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>1. Цифровые информационно-коммуникационные и междисциплинарные технологии, основанные на них производства: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развитие информационного</w:t>
      </w:r>
      <w:r w:rsidRPr="00682F18">
        <w:rPr>
          <w:rFonts w:ascii="Times New Roman" w:hAnsi="Times New Roman" w:cs="Times New Roman"/>
          <w:sz w:val="24"/>
          <w:szCs w:val="24"/>
        </w:rPr>
        <w:tab/>
        <w:t>общества, электронного государства и цифровой экономики;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математика и моделирование сложных функциональных систем (технологических, биологических, социальных);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информационно-управляющие системы;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технологии «умного» города; технологии больших данных;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искусственный интеллект и робототехника;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цифровые пространственные модели, технологии дополненной реальности; аэрокосмические и геоинформационные технологии;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средства связи и методы передачи данных; высокопроизводительные вычислительные средства;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 xml:space="preserve">физика фундаментальных взаимодействий микро- и макромира, зарождающиеся технологии (квантовые, когнитивные,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нейроцифровые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>, антропоморфные).</w:t>
      </w:r>
    </w:p>
    <w:p w:rsidR="003E5CE0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1.</w:t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 xml:space="preserve">2. Биологические, медицинские, фармацевтические и химические технологии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>и производства: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 xml:space="preserve">биотехнологии (геномные и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постгеномные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>, клеточные, микробные, медицинские, промышленные);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системная и синтетическая биология; искусственные ткани и органы;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диагностика, медицинская профилактика и лечение инфекционных, включая вирусной этиологии, и неинфекционных заболеваний, экспертиза качества медицинской помощи;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персонифицированная медицина;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медицинская реабилитация пациентов; здоровье матери и ребенка;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управление здоровьем и средой обитания человека, его здоровое и безопасное питание, активное долголетие;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медицинское оборудование;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фармацевтические субстанции, диагностические препараты и системы, лекарственные средства и иммуномодуляторы;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антибиотикорезистентность;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химические технологии и производства, нефтехимия; тонкий химический синтез;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переработка сырья, лесохимия;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текстильные материалы с заданными свойствами.</w:t>
      </w:r>
    </w:p>
    <w:p w:rsidR="003E5CE0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1.</w:t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>3. Энергетика, строительство, экология и рациональное природопользование: атомная энергетика, ядерная и радиационная безопасность: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новые виды энергетики;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энергетическая эффективность, энергосбережение;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 xml:space="preserve">интеллектуальные электроэнергетические системы, «умное» электропотребление;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высокоемкие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электронакопители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>, топливные ячейки;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экологические и энергетические технологии в архитектуре и строительстве; новые строительные материалы и конструкции;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lastRenderedPageBreak/>
        <w:t>рациональное</w:t>
      </w:r>
      <w:r w:rsidRPr="00682F18">
        <w:rPr>
          <w:rFonts w:ascii="Times New Roman" w:hAnsi="Times New Roman" w:cs="Times New Roman"/>
          <w:sz w:val="24"/>
          <w:szCs w:val="24"/>
        </w:rPr>
        <w:tab/>
        <w:t xml:space="preserve">использование, воспроизводство и управление ресурсами растительного </w:t>
      </w:r>
      <w:r w:rsidR="00682F18">
        <w:rPr>
          <w:rFonts w:ascii="Times New Roman" w:hAnsi="Times New Roman" w:cs="Times New Roman"/>
          <w:sz w:val="24"/>
          <w:szCs w:val="24"/>
        </w:rPr>
        <w:br/>
      </w:r>
      <w:r w:rsidRPr="00682F18">
        <w:rPr>
          <w:rFonts w:ascii="Times New Roman" w:hAnsi="Times New Roman" w:cs="Times New Roman"/>
          <w:sz w:val="24"/>
          <w:szCs w:val="24"/>
        </w:rPr>
        <w:t>и животного мира, лесными и водными ресурсами;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биологическое и ландшафтное разнообразие; особо охраняемые природные территории; окружающая среда и климатология;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полезные ископаемые и изучение недр;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техника и технологии в сфере сбора, обезвреживания и использования отходов.</w:t>
      </w:r>
    </w:p>
    <w:p w:rsidR="003E5CE0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1.</w:t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 xml:space="preserve">4. Машиностроение, машиностроительные технологии, приборостроение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>и инновационные материалы: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машиностроение и машиноведение; производственные автоматизированные комплексы;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электрические и беспилотные транспортные средства;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 xml:space="preserve">лазерные, плазменные, оптические технологии и оборудование; микро-,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опто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 xml:space="preserve">- и СВЧ-электроника,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микросенсорика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>; радиоэлектронные системы и технологии, приборостроение;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металлургические технологии; аддитивные технологии;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 xml:space="preserve">композиционные и многофункциональные материалы;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F18">
        <w:rPr>
          <w:rFonts w:ascii="Times New Roman" w:hAnsi="Times New Roman" w:cs="Times New Roman"/>
          <w:sz w:val="24"/>
          <w:szCs w:val="24"/>
        </w:rPr>
        <w:t>нанодиагностика</w:t>
      </w:r>
      <w:proofErr w:type="spellEnd"/>
      <w:r w:rsidRPr="00682F18">
        <w:rPr>
          <w:rFonts w:ascii="Times New Roman" w:hAnsi="Times New Roman" w:cs="Times New Roman"/>
          <w:sz w:val="24"/>
          <w:szCs w:val="24"/>
        </w:rPr>
        <w:t>.</w:t>
      </w:r>
    </w:p>
    <w:p w:rsidR="003E5CE0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>1.</w:t>
      </w:r>
      <w:r w:rsidR="003E5CE0" w:rsidRPr="00682F18">
        <w:rPr>
          <w:rFonts w:ascii="Times New Roman" w:hAnsi="Times New Roman" w:cs="Times New Roman"/>
          <w:b/>
          <w:sz w:val="24"/>
          <w:szCs w:val="24"/>
        </w:rPr>
        <w:t>5. Агропромышленные и продовольственные технологии: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продовольственная безопасность и качество сельскохозяйственной продукции; плодородие почв;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селекция и воспроизводство сельскохозяйственных растений и животных; ветеринария;</w:t>
      </w:r>
    </w:p>
    <w:p w:rsidR="003E5CE0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сельскохозяйственная техника, машины и оборудование; точное земледелие;</w:t>
      </w:r>
    </w:p>
    <w:p w:rsidR="00D27325" w:rsidRPr="00682F18" w:rsidRDefault="003E5CE0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производство, хранение и переработка сельскохозяйственной продукции.</w:t>
      </w:r>
    </w:p>
    <w:p w:rsidR="00682F18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 xml:space="preserve">2. Критические и сквозные технологии (технологические направления), предусмотренные Концепцией технологического развития на период до 2030 года, утвержденной Распоряжением Правительства Российской Федерации от 20.05.2023 </w:t>
      </w:r>
      <w:r w:rsidRPr="00682F18">
        <w:rPr>
          <w:rFonts w:ascii="Times New Roman" w:hAnsi="Times New Roman" w:cs="Times New Roman"/>
          <w:b/>
          <w:sz w:val="24"/>
          <w:szCs w:val="24"/>
        </w:rPr>
        <w:br/>
        <w:t>№ 1315-р, в том числе:</w:t>
      </w:r>
    </w:p>
    <w:p w:rsidR="00682F18" w:rsidRPr="00682F18" w:rsidRDefault="00682F18" w:rsidP="00682F18">
      <w:pPr>
        <w:pStyle w:val="c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682F18">
        <w:rPr>
          <w:b/>
          <w:color w:val="333333"/>
        </w:rPr>
        <w:t xml:space="preserve">2.1. Сквозные технологии (технологические направления), предусмотренные Приложением № 2 к Концепции научно-технологического развития на период </w:t>
      </w:r>
      <w:r w:rsidRPr="00682F18">
        <w:rPr>
          <w:b/>
          <w:color w:val="333333"/>
        </w:rPr>
        <w:br/>
        <w:t>до 2030 года:</w:t>
      </w:r>
    </w:p>
    <w:p w:rsidR="00682F18" w:rsidRPr="00682F18" w:rsidRDefault="00682F18" w:rsidP="00682F18">
      <w:pPr>
        <w:pStyle w:val="c"/>
        <w:spacing w:before="0" w:beforeAutospacing="0" w:after="0" w:afterAutospacing="0"/>
        <w:ind w:right="675" w:firstLine="567"/>
        <w:jc w:val="both"/>
        <w:rPr>
          <w:b/>
          <w:color w:val="333333"/>
        </w:rPr>
      </w:pPr>
      <w:r w:rsidRPr="00682F18">
        <w:rPr>
          <w:b/>
          <w:color w:val="333333"/>
        </w:rPr>
        <w:t>2.1.1. Технологии обработки и передачи данных: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</w:t>
      </w:r>
      <w:r w:rsidRPr="00682F18">
        <w:rPr>
          <w:color w:val="333333"/>
        </w:rPr>
        <w:t>скусственный интеллект, включая технологии машинного обучения и когнитивные технологии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>ехнологии хранения и анализа больших данных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>ехнологии распределенных реестров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н</w:t>
      </w:r>
      <w:r w:rsidRPr="00682F18">
        <w:rPr>
          <w:color w:val="333333"/>
        </w:rPr>
        <w:t>ейротехнологии</w:t>
      </w:r>
      <w:proofErr w:type="spellEnd"/>
      <w:r w:rsidRPr="00682F18">
        <w:rPr>
          <w:color w:val="333333"/>
        </w:rPr>
        <w:t>, технологии виртуальной и дополненной реальностей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</w:t>
      </w:r>
      <w:r w:rsidRPr="00682F18">
        <w:rPr>
          <w:color w:val="333333"/>
        </w:rPr>
        <w:t>вантовые вычисления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</w:t>
      </w:r>
      <w:r w:rsidRPr="00682F18">
        <w:rPr>
          <w:color w:val="333333"/>
        </w:rPr>
        <w:t>вантовые коммуникации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</w:t>
      </w:r>
      <w:r w:rsidRPr="00682F18">
        <w:rPr>
          <w:color w:val="333333"/>
        </w:rPr>
        <w:t>овое индустриальное и общесистемное программное обеспечение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г</w:t>
      </w:r>
      <w:r w:rsidRPr="00682F18">
        <w:rPr>
          <w:color w:val="333333"/>
        </w:rPr>
        <w:t>еоданные</w:t>
      </w:r>
      <w:proofErr w:type="spellEnd"/>
      <w:r w:rsidRPr="00682F18">
        <w:rPr>
          <w:color w:val="333333"/>
        </w:rPr>
        <w:t xml:space="preserve"> и геоинформационные технологии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>ехнологии доверенного взаимодействия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</w:t>
      </w:r>
      <w:r w:rsidRPr="00682F18">
        <w:rPr>
          <w:color w:val="333333"/>
        </w:rPr>
        <w:t>овременные и перспективные сети мобильной связи</w:t>
      </w:r>
      <w:r>
        <w:rPr>
          <w:color w:val="333333"/>
        </w:rPr>
        <w:t>.</w:t>
      </w:r>
    </w:p>
    <w:p w:rsidR="00682F18" w:rsidRPr="00682F18" w:rsidRDefault="00682F18" w:rsidP="00682F18">
      <w:pPr>
        <w:pStyle w:val="c"/>
        <w:spacing w:before="0" w:beforeAutospacing="0" w:after="0" w:afterAutospacing="0"/>
        <w:ind w:right="675" w:firstLine="567"/>
        <w:jc w:val="both"/>
        <w:rPr>
          <w:b/>
          <w:color w:val="333333"/>
        </w:rPr>
      </w:pPr>
      <w:r w:rsidRPr="00682F18">
        <w:rPr>
          <w:b/>
          <w:color w:val="333333"/>
        </w:rPr>
        <w:t>2.1.2. Технологии в сфере энергетики: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>ехнологии транспортировки электроэнергии и распределенных интеллектуальных энергосистем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</w:t>
      </w:r>
      <w:r w:rsidRPr="00682F18">
        <w:rPr>
          <w:color w:val="333333"/>
        </w:rPr>
        <w:t>истемы накопления энергии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</w:t>
      </w:r>
      <w:r w:rsidRPr="00682F18">
        <w:rPr>
          <w:color w:val="333333"/>
        </w:rPr>
        <w:t>азвитие водородной энергетики</w:t>
      </w:r>
      <w:r>
        <w:rPr>
          <w:color w:val="333333"/>
        </w:rPr>
        <w:t>.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682F18">
        <w:rPr>
          <w:b/>
          <w:color w:val="333333"/>
        </w:rPr>
        <w:t>2.1.3. Новые производственные технологии: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 xml:space="preserve">ехнологии компонентов робототехники и </w:t>
      </w:r>
      <w:proofErr w:type="spellStart"/>
      <w:r w:rsidRPr="00682F18">
        <w:rPr>
          <w:color w:val="333333"/>
        </w:rPr>
        <w:t>мехатроники</w:t>
      </w:r>
      <w:proofErr w:type="spellEnd"/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 xml:space="preserve">ехнологии </w:t>
      </w:r>
      <w:proofErr w:type="spellStart"/>
      <w:r w:rsidRPr="00682F18">
        <w:rPr>
          <w:color w:val="333333"/>
        </w:rPr>
        <w:t>сенсорики</w:t>
      </w:r>
      <w:proofErr w:type="spellEnd"/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</w:t>
      </w:r>
      <w:r w:rsidRPr="00682F18">
        <w:rPr>
          <w:color w:val="333333"/>
        </w:rPr>
        <w:t>икроэлектроника и фотоника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</w:t>
      </w:r>
      <w:r w:rsidRPr="00682F18">
        <w:rPr>
          <w:color w:val="333333"/>
        </w:rPr>
        <w:t>ехнологии новых материалов и веществ, их моделирования и разработки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682F18">
        <w:rPr>
          <w:b/>
          <w:color w:val="333333"/>
        </w:rPr>
        <w:t>2.1.4. Биотехнологии и технологии живых систем: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т</w:t>
      </w:r>
      <w:r w:rsidRPr="00682F18">
        <w:rPr>
          <w:color w:val="333333"/>
        </w:rPr>
        <w:t>ехнологии управления свойствами биологических объектов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</w:t>
      </w:r>
      <w:r w:rsidRPr="00682F18">
        <w:rPr>
          <w:color w:val="333333"/>
        </w:rPr>
        <w:t>олекулярная инженерия в науках о жизни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б</w:t>
      </w:r>
      <w:r w:rsidRPr="00682F18">
        <w:rPr>
          <w:color w:val="333333"/>
        </w:rPr>
        <w:t>ионическая инженерия в медицине</w:t>
      </w:r>
      <w:r>
        <w:rPr>
          <w:color w:val="333333"/>
        </w:rPr>
        <w:t>;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у</w:t>
      </w:r>
      <w:r w:rsidRPr="00682F18">
        <w:rPr>
          <w:color w:val="333333"/>
        </w:rPr>
        <w:t>скоренное развитие генетических технологий</w:t>
      </w:r>
      <w:r>
        <w:rPr>
          <w:color w:val="333333"/>
        </w:rPr>
        <w:t>.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682F18">
        <w:rPr>
          <w:b/>
          <w:color w:val="333333"/>
        </w:rPr>
        <w:t>2.1.5. Технологии снижения антропогенного воздействия:</w:t>
      </w:r>
    </w:p>
    <w:p w:rsidR="00682F18" w:rsidRPr="00682F18" w:rsidRDefault="00682F18" w:rsidP="00682F18">
      <w:pPr>
        <w:pStyle w:val="a4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</w:t>
      </w:r>
      <w:r w:rsidRPr="00682F18">
        <w:rPr>
          <w:color w:val="333333"/>
        </w:rPr>
        <w:t>ерспективные космические системы и сервисы</w:t>
      </w:r>
      <w:r>
        <w:rPr>
          <w:color w:val="333333"/>
        </w:rPr>
        <w:t>.</w:t>
      </w:r>
    </w:p>
    <w:p w:rsidR="00682F18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18">
        <w:rPr>
          <w:rFonts w:ascii="Times New Roman" w:hAnsi="Times New Roman" w:cs="Times New Roman"/>
          <w:b/>
          <w:sz w:val="24"/>
          <w:szCs w:val="24"/>
        </w:rPr>
        <w:t xml:space="preserve">2.2. Критические технологии, предусмотренные в тексте Концепции технологического развития на период до 2030 года: </w:t>
      </w:r>
    </w:p>
    <w:p w:rsidR="00682F18" w:rsidRPr="00682F18" w:rsidRDefault="00682F18" w:rsidP="00682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F18">
        <w:rPr>
          <w:rFonts w:ascii="Times New Roman" w:hAnsi="Times New Roman" w:cs="Times New Roman"/>
          <w:sz w:val="24"/>
          <w:szCs w:val="24"/>
        </w:rPr>
        <w:t>технологии в области микроэлектроники, станкостроения, биоинженерии, обработки материалов и другие.</w:t>
      </w:r>
    </w:p>
    <w:sectPr w:rsidR="00682F18" w:rsidRPr="00682F18" w:rsidSect="003E5C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E6F"/>
    <w:multiLevelType w:val="hybridMultilevel"/>
    <w:tmpl w:val="F68C0D60"/>
    <w:lvl w:ilvl="0" w:tplc="35CA0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E0"/>
    <w:rsid w:val="003E5CE0"/>
    <w:rsid w:val="0046411D"/>
    <w:rsid w:val="00682F18"/>
    <w:rsid w:val="00B4340B"/>
    <w:rsid w:val="00D2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3C2B-5355-4986-9BD7-79361817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CE0"/>
    <w:pPr>
      <w:ind w:left="720"/>
      <w:contextualSpacing/>
    </w:pPr>
  </w:style>
  <w:style w:type="paragraph" w:customStyle="1" w:styleId="c">
    <w:name w:val="c"/>
    <w:basedOn w:val="a"/>
    <w:rsid w:val="0068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8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Родцевич Е.В.</cp:lastModifiedBy>
  <cp:revision>2</cp:revision>
  <dcterms:created xsi:type="dcterms:W3CDTF">2023-07-28T14:32:00Z</dcterms:created>
  <dcterms:modified xsi:type="dcterms:W3CDTF">2023-07-28T14:32:00Z</dcterms:modified>
</cp:coreProperties>
</file>