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</w:p>
    <w:p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E005AB">
        <w:rPr>
          <w:b/>
        </w:rPr>
        <w:t>Основы электротехники</w:t>
      </w:r>
      <w:r w:rsidRPr="00671B3F">
        <w:rPr>
          <w:b/>
          <w:color w:val="000000"/>
          <w:spacing w:val="-15"/>
        </w:rPr>
        <w:t>»</w:t>
      </w:r>
    </w:p>
    <w:p w:rsidR="00D9081F" w:rsidRDefault="00D9081F" w:rsidP="00D9081F">
      <w:pPr>
        <w:jc w:val="center"/>
      </w:pPr>
      <w:r w:rsidRPr="00244DF1">
        <w:t>для поступающих на сокращенную форму обучения на специальност</w:t>
      </w:r>
      <w:r>
        <w:t>и</w:t>
      </w:r>
    </w:p>
    <w:p w:rsidR="00D9081F" w:rsidRPr="00D9081F" w:rsidRDefault="00D9081F" w:rsidP="00D9081F">
      <w:pPr>
        <w:jc w:val="center"/>
      </w:pPr>
    </w:p>
    <w:p w:rsidR="00E005AB" w:rsidRDefault="00E005AB" w:rsidP="00D9081F">
      <w:pPr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1-53</w:t>
      </w:r>
      <w:r w:rsidR="00D9081F" w:rsidRPr="00D9081F">
        <w:rPr>
          <w:u w:val="single"/>
          <w:shd w:val="clear" w:color="auto" w:fill="FFFFFF"/>
        </w:rPr>
        <w:t xml:space="preserve"> 01 0</w:t>
      </w:r>
      <w:r>
        <w:rPr>
          <w:u w:val="single"/>
          <w:shd w:val="clear" w:color="auto" w:fill="FFFFFF"/>
        </w:rPr>
        <w:t>5</w:t>
      </w:r>
      <w:r w:rsidR="00D9081F" w:rsidRPr="00D9081F">
        <w:rPr>
          <w:u w:val="single"/>
        </w:rPr>
        <w:t xml:space="preserve"> – </w:t>
      </w:r>
      <w:r>
        <w:rPr>
          <w:u w:val="single"/>
          <w:shd w:val="clear" w:color="auto" w:fill="FFFFFF"/>
        </w:rPr>
        <w:t>Автоматизированные электроприводы</w:t>
      </w:r>
    </w:p>
    <w:p w:rsidR="00D9081F" w:rsidRPr="00410C0C" w:rsidRDefault="00D9081F" w:rsidP="00D9081F">
      <w:pPr>
        <w:jc w:val="center"/>
        <w:rPr>
          <w:sz w:val="18"/>
          <w:szCs w:val="18"/>
        </w:rPr>
      </w:pPr>
      <w:r w:rsidRPr="003A23AA">
        <w:rPr>
          <w:sz w:val="18"/>
          <w:szCs w:val="18"/>
        </w:rPr>
        <w:t>коды и наименования специальностей</w:t>
      </w:r>
    </w:p>
    <w:p w:rsidR="00D121FE" w:rsidRDefault="00D121FE" w:rsidP="71F6EB0C">
      <w:pPr>
        <w:ind w:firstLine="5669"/>
        <w:jc w:val="both"/>
        <w:outlineLvl w:val="0"/>
      </w:pPr>
    </w:p>
    <w:p w:rsidR="00355D7F" w:rsidRDefault="00355D7F" w:rsidP="00355D7F">
      <w:pPr>
        <w:widowControl w:val="0"/>
        <w:spacing w:before="40"/>
        <w:outlineLvl w:val="0"/>
        <w:rPr>
          <w:u w:val="single"/>
        </w:rPr>
      </w:pPr>
      <w:r>
        <w:rPr>
          <w:szCs w:val="28"/>
        </w:rPr>
        <w:t>П</w:t>
      </w:r>
      <w:r w:rsidRPr="004E19A0">
        <w:rPr>
          <w:szCs w:val="28"/>
        </w:rPr>
        <w:t xml:space="preserve">рограмма составлена на основе </w:t>
      </w:r>
      <w:r w:rsidR="00E005AB">
        <w:rPr>
          <w:u w:val="single"/>
        </w:rPr>
        <w:t>Типовой программы от 06.02</w:t>
      </w:r>
      <w:r w:rsidRPr="00355382">
        <w:rPr>
          <w:u w:val="single"/>
        </w:rPr>
        <w:t>.2020</w:t>
      </w:r>
      <w:r>
        <w:rPr>
          <w:u w:val="single"/>
        </w:rPr>
        <w:t xml:space="preserve"> г.</w:t>
      </w:r>
      <w:r w:rsidRPr="00355382">
        <w:rPr>
          <w:u w:val="single"/>
        </w:rPr>
        <w:t>регистрационный</w:t>
      </w:r>
    </w:p>
    <w:p w:rsidR="00355D7F" w:rsidRPr="004E19A0" w:rsidRDefault="00355D7F" w:rsidP="00355D7F">
      <w:pPr>
        <w:widowControl w:val="0"/>
        <w:spacing w:before="40"/>
        <w:rPr>
          <w:sz w:val="18"/>
          <w:szCs w:val="18"/>
        </w:rPr>
      </w:pP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  <w:t xml:space="preserve">         (типовой </w:t>
      </w:r>
      <w:r w:rsidRPr="004E19A0">
        <w:rPr>
          <w:sz w:val="18"/>
          <w:szCs w:val="18"/>
          <w:lang w:val="be-BY"/>
        </w:rPr>
        <w:t>программы</w:t>
      </w:r>
      <w:r w:rsidRPr="004E19A0">
        <w:rPr>
          <w:sz w:val="18"/>
          <w:szCs w:val="18"/>
        </w:rPr>
        <w:t xml:space="preserve">,дата утверждения, регистрационный </w:t>
      </w:r>
      <w:r w:rsidRPr="004E19A0">
        <w:rPr>
          <w:sz w:val="18"/>
          <w:szCs w:val="18"/>
          <w:lang w:val="be-BY"/>
        </w:rPr>
        <w:t>номер)</w:t>
      </w:r>
    </w:p>
    <w:p w:rsidR="00355D7F" w:rsidRPr="00355382" w:rsidRDefault="00355D7F" w:rsidP="00355D7F">
      <w:pPr>
        <w:widowControl w:val="0"/>
        <w:spacing w:before="40"/>
        <w:outlineLvl w:val="0"/>
        <w:rPr>
          <w:u w:val="single"/>
        </w:rPr>
      </w:pPr>
      <w:r w:rsidRPr="00355382">
        <w:rPr>
          <w:u w:val="single"/>
        </w:rPr>
        <w:t>№</w:t>
      </w:r>
      <w:r w:rsidR="00E005AB">
        <w:rPr>
          <w:u w:val="single"/>
        </w:rPr>
        <w:t xml:space="preserve"> ТД-</w:t>
      </w:r>
      <w:r w:rsidRPr="00355382">
        <w:rPr>
          <w:u w:val="single"/>
          <w:lang w:val="en-US"/>
        </w:rPr>
        <w:t>I</w:t>
      </w:r>
      <w:r w:rsidR="00E005AB">
        <w:rPr>
          <w:u w:val="single"/>
        </w:rPr>
        <w:t>.024</w:t>
      </w:r>
      <w:r w:rsidRPr="00355382">
        <w:rPr>
          <w:u w:val="single"/>
        </w:rPr>
        <w:t xml:space="preserve">/исп – тип. </w:t>
      </w:r>
    </w:p>
    <w:p w:rsidR="00D121FE" w:rsidRDefault="00D121FE" w:rsidP="71F6EB0C"/>
    <w:p w:rsidR="00530035" w:rsidRDefault="00530035" w:rsidP="00547701">
      <w:pPr>
        <w:ind w:firstLine="567"/>
        <w:jc w:val="center"/>
        <w:rPr>
          <w:b/>
        </w:rPr>
      </w:pPr>
    </w:p>
    <w:p w:rsidR="006C4C6F" w:rsidRPr="00355D7F" w:rsidRDefault="000B56CF" w:rsidP="00547701">
      <w:pPr>
        <w:ind w:firstLine="567"/>
        <w:jc w:val="center"/>
        <w:rPr>
          <w:b/>
          <w:sz w:val="28"/>
          <w:szCs w:val="28"/>
        </w:rPr>
      </w:pPr>
      <w:r w:rsidRPr="00355D7F">
        <w:rPr>
          <w:b/>
          <w:sz w:val="28"/>
          <w:szCs w:val="28"/>
        </w:rPr>
        <w:t>ПОЯСНИТЕЛЬНАЯ ЗАПИСКА</w:t>
      </w:r>
    </w:p>
    <w:p w:rsidR="008C0D57" w:rsidRPr="00763C99" w:rsidRDefault="008C0D57" w:rsidP="71F6EB0C">
      <w:pPr>
        <w:ind w:firstLine="567"/>
        <w:jc w:val="both"/>
        <w:outlineLvl w:val="0"/>
        <w:rPr>
          <w:b/>
        </w:rPr>
      </w:pPr>
    </w:p>
    <w:p w:rsidR="008C0D57" w:rsidRPr="008C0D57" w:rsidRDefault="008C0D57" w:rsidP="71F6EB0C">
      <w:pPr>
        <w:ind w:firstLine="567"/>
        <w:jc w:val="both"/>
        <w:outlineLvl w:val="0"/>
        <w:rPr>
          <w:b/>
        </w:rPr>
      </w:pPr>
    </w:p>
    <w:p w:rsidR="00E005AB" w:rsidRPr="00E005AB" w:rsidRDefault="00E005AB" w:rsidP="00E005A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5AB">
        <w:rPr>
          <w:rFonts w:ascii="Times New Roman" w:hAnsi="Times New Roman" w:cs="Times New Roman"/>
          <w:b w:val="0"/>
          <w:sz w:val="28"/>
          <w:szCs w:val="28"/>
        </w:rPr>
        <w:t xml:space="preserve">Программа вступительного испытания по учебной дисциплине </w:t>
      </w:r>
      <w:r w:rsidRPr="00E005AB">
        <w:rPr>
          <w:rStyle w:val="FontStyle15"/>
          <w:b w:val="0"/>
          <w:sz w:val="28"/>
          <w:szCs w:val="28"/>
        </w:rPr>
        <w:t>«Основы электротехники»</w:t>
      </w:r>
      <w:r w:rsidRPr="00E005AB">
        <w:rPr>
          <w:rFonts w:ascii="Times New Roman" w:hAnsi="Times New Roman" w:cs="Times New Roman"/>
          <w:b w:val="0"/>
          <w:sz w:val="28"/>
          <w:szCs w:val="28"/>
        </w:rPr>
        <w:t xml:space="preserve"> предназначена для абитуриентов, имеющих среднее специальное образование.</w:t>
      </w:r>
    </w:p>
    <w:p w:rsidR="00355D7F" w:rsidRPr="00E005AB" w:rsidRDefault="00E005AB" w:rsidP="00E005AB">
      <w:pPr>
        <w:pStyle w:val="Style5"/>
        <w:widowControl/>
        <w:ind w:firstLine="680"/>
        <w:jc w:val="both"/>
        <w:rPr>
          <w:spacing w:val="-6"/>
          <w:sz w:val="28"/>
          <w:szCs w:val="28"/>
        </w:rPr>
      </w:pPr>
      <w:r w:rsidRPr="00E005AB">
        <w:rPr>
          <w:spacing w:val="-6"/>
          <w:sz w:val="28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 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</w:t>
      </w:r>
      <w:r w:rsidRPr="00E005AB">
        <w:rPr>
          <w:spacing w:val="-6"/>
          <w:sz w:val="28"/>
          <w:szCs w:val="28"/>
          <w:lang w:val="en-US"/>
        </w:rPr>
        <w:t> </w:t>
      </w:r>
      <w:r w:rsidRPr="00E005AB">
        <w:rPr>
          <w:spacing w:val="-6"/>
          <w:sz w:val="28"/>
          <w:szCs w:val="28"/>
        </w:rPr>
        <w:t>ступени в сокращенный срок».</w:t>
      </w:r>
    </w:p>
    <w:p w:rsidR="00E005AB" w:rsidRPr="00355D7F" w:rsidRDefault="00E005AB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</w:p>
    <w:p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включает теоретические вопросы</w:t>
      </w:r>
      <w:r w:rsidR="007319A8">
        <w:rPr>
          <w:rStyle w:val="FontStyle64"/>
          <w:b w:val="0"/>
          <w:sz w:val="24"/>
          <w:szCs w:val="24"/>
        </w:rPr>
        <w:t xml:space="preserve"> электротехнике и основам электроники</w:t>
      </w:r>
      <w:r w:rsidRPr="00355D7F">
        <w:rPr>
          <w:rStyle w:val="FontStyle64"/>
          <w:b w:val="0"/>
          <w:sz w:val="24"/>
          <w:szCs w:val="24"/>
        </w:rPr>
        <w:t>.</w:t>
      </w:r>
    </w:p>
    <w:p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ставит своей целью проверку знаний по дисциплине, а именно:</w:t>
      </w:r>
    </w:p>
    <w:p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- знаний о</w:t>
      </w:r>
      <w:r w:rsidR="00985FB0">
        <w:rPr>
          <w:rStyle w:val="FontStyle64"/>
          <w:b w:val="0"/>
          <w:sz w:val="24"/>
          <w:szCs w:val="24"/>
        </w:rPr>
        <w:t xml:space="preserve">б электрическом поле, электрических цепях постоянного и переменного токов, электромагнетизме, электрических машин постоянного и переменного токов, электрических измерений, электроприводов </w:t>
      </w:r>
      <w:r w:rsidR="007319A8">
        <w:rPr>
          <w:rStyle w:val="FontStyle64"/>
          <w:b w:val="0"/>
          <w:sz w:val="24"/>
          <w:szCs w:val="24"/>
        </w:rPr>
        <w:t>и аппаратуры управления, передачи и распределения электрической энергии</w:t>
      </w:r>
      <w:r w:rsidRPr="00355D7F">
        <w:rPr>
          <w:rStyle w:val="FontStyle64"/>
          <w:b w:val="0"/>
          <w:sz w:val="24"/>
          <w:szCs w:val="24"/>
        </w:rPr>
        <w:t>;</w:t>
      </w:r>
    </w:p>
    <w:p w:rsidR="00355D7F" w:rsidRPr="00355D7F" w:rsidRDefault="00985FB0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>
        <w:rPr>
          <w:rStyle w:val="FontStyle64"/>
          <w:b w:val="0"/>
          <w:sz w:val="24"/>
          <w:szCs w:val="24"/>
        </w:rPr>
        <w:t>- знаний о полупроводниковых приборах, электронных выпрямителях и усилителях, приборах отображения информации, интегральных схемах микроэлектроники</w:t>
      </w:r>
      <w:r w:rsidR="00355D7F" w:rsidRPr="00355D7F">
        <w:rPr>
          <w:rStyle w:val="FontStyle64"/>
          <w:b w:val="0"/>
          <w:sz w:val="24"/>
          <w:szCs w:val="24"/>
        </w:rPr>
        <w:t>.</w:t>
      </w:r>
    </w:p>
    <w:p w:rsidR="00E310A0" w:rsidRDefault="00E310A0" w:rsidP="71F6EB0C">
      <w:pPr>
        <w:ind w:firstLine="567"/>
        <w:jc w:val="both"/>
      </w:pPr>
    </w:p>
    <w:p w:rsidR="005403DD" w:rsidRDefault="005403DD" w:rsidP="71F6EB0C">
      <w:pPr>
        <w:ind w:firstLine="567"/>
        <w:jc w:val="both"/>
        <w:rPr>
          <w:b/>
        </w:rPr>
      </w:pPr>
    </w:p>
    <w:p w:rsidR="00E310A0" w:rsidRPr="00355D7F" w:rsidRDefault="00726881" w:rsidP="00547701">
      <w:pPr>
        <w:ind w:firstLine="540"/>
        <w:jc w:val="center"/>
        <w:rPr>
          <w:b/>
          <w:sz w:val="28"/>
          <w:szCs w:val="28"/>
        </w:rPr>
      </w:pPr>
      <w:r w:rsidRPr="00355D7F">
        <w:rPr>
          <w:b/>
          <w:sz w:val="28"/>
          <w:szCs w:val="28"/>
        </w:rPr>
        <w:t>СОДЕРЖАНИЕ УЧЕБНОГО МАТЕРИАЛА</w:t>
      </w:r>
    </w:p>
    <w:p w:rsidR="00E310A0" w:rsidRDefault="00E310A0" w:rsidP="00547701">
      <w:pPr>
        <w:ind w:firstLine="567"/>
        <w:jc w:val="both"/>
        <w:outlineLvl w:val="0"/>
      </w:pPr>
    </w:p>
    <w:p w:rsidR="007319A8" w:rsidRPr="00B05A0D" w:rsidRDefault="007319A8" w:rsidP="007319A8">
      <w:pPr>
        <w:pStyle w:val="Style5"/>
        <w:widowControl/>
        <w:jc w:val="center"/>
        <w:rPr>
          <w:b/>
          <w:smallCaps/>
          <w:sz w:val="28"/>
          <w:szCs w:val="28"/>
        </w:rPr>
      </w:pPr>
      <w:r w:rsidRPr="00B05A0D">
        <w:rPr>
          <w:b/>
          <w:sz w:val="28"/>
          <w:szCs w:val="28"/>
        </w:rPr>
        <w:lastRenderedPageBreak/>
        <w:t>Раздел</w:t>
      </w:r>
      <w:r w:rsidRPr="00B05A0D">
        <w:rPr>
          <w:b/>
          <w:smallCaps/>
          <w:sz w:val="28"/>
          <w:szCs w:val="28"/>
        </w:rPr>
        <w:t xml:space="preserve"> 1. ЭЛЕКТРОТЕХНИКА</w:t>
      </w:r>
    </w:p>
    <w:p w:rsidR="007319A8" w:rsidRPr="00B05A0D" w:rsidRDefault="007319A8" w:rsidP="007319A8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B05A0D">
        <w:rPr>
          <w:b/>
          <w:sz w:val="28"/>
          <w:szCs w:val="28"/>
        </w:rPr>
        <w:t>Тема 1.1.</w:t>
      </w:r>
      <w:r w:rsidRPr="00B05A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Электрическое поле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Понятия «электрический заряд», «электрическое поле». Характеристики электрического поля: напряженность, потенциал, электрическое напряжение.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Проводники, полупроводники и диэлектр</w:t>
      </w:r>
      <w:r w:rsidRPr="00B05A0D">
        <w:rPr>
          <w:sz w:val="28"/>
          <w:szCs w:val="28"/>
        </w:rPr>
        <w:t>и</w:t>
      </w:r>
      <w:r w:rsidRPr="00B05A0D">
        <w:rPr>
          <w:sz w:val="28"/>
          <w:szCs w:val="28"/>
        </w:rPr>
        <w:t>ки. Их краткая характеристика и практическое применение.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Диэлектрик в электрическом поле, поляризация диэлектрика, пробой диэлектрика.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Электрическая емкость и единицы ее измерения. Конденсаторы. Соединение конденсаторов. Энергия электрического поля конденсатора.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B05A0D">
        <w:rPr>
          <w:b/>
          <w:sz w:val="28"/>
          <w:szCs w:val="28"/>
        </w:rPr>
        <w:t>Тема 1.2. Электрические цепи пост</w:t>
      </w:r>
      <w:r w:rsidRPr="00B05A0D">
        <w:rPr>
          <w:b/>
          <w:sz w:val="28"/>
          <w:szCs w:val="28"/>
        </w:rPr>
        <w:t>о</w:t>
      </w:r>
      <w:r w:rsidRPr="00B05A0D">
        <w:rPr>
          <w:b/>
          <w:sz w:val="28"/>
          <w:szCs w:val="28"/>
        </w:rPr>
        <w:t>янного тока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Общие сведения об электрических цепях. Основные элементы расчета электрических ц</w:t>
      </w:r>
      <w:r w:rsidRPr="00B05A0D">
        <w:rPr>
          <w:sz w:val="28"/>
          <w:szCs w:val="28"/>
        </w:rPr>
        <w:t>е</w:t>
      </w:r>
      <w:r w:rsidRPr="00B05A0D">
        <w:rPr>
          <w:sz w:val="28"/>
          <w:szCs w:val="28"/>
        </w:rPr>
        <w:t>пей: источники и приемники электрической энергии. Электродвижущая сила (ЭДС) исто</w:t>
      </w:r>
      <w:r w:rsidRPr="00B05A0D">
        <w:rPr>
          <w:sz w:val="28"/>
          <w:szCs w:val="28"/>
        </w:rPr>
        <w:t>ч</w:t>
      </w:r>
      <w:r w:rsidRPr="00B05A0D">
        <w:rPr>
          <w:sz w:val="28"/>
          <w:szCs w:val="28"/>
        </w:rPr>
        <w:t>ника и напряжение на его зажимах. Электрический ток, его величина, направление, пло</w:t>
      </w:r>
      <w:r w:rsidRPr="00B05A0D">
        <w:rPr>
          <w:sz w:val="28"/>
          <w:szCs w:val="28"/>
        </w:rPr>
        <w:t>т</w:t>
      </w:r>
      <w:r w:rsidRPr="00B05A0D">
        <w:rPr>
          <w:sz w:val="28"/>
          <w:szCs w:val="28"/>
        </w:rPr>
        <w:t xml:space="preserve">ность тока. </w:t>
      </w:r>
      <w:r w:rsidRPr="00B05A0D">
        <w:rPr>
          <w:sz w:val="28"/>
          <w:szCs w:val="28"/>
        </w:rPr>
        <w:tab/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Закон Ома для участка цепи и полной цепи. Электрическое сопротивление и проводимость. Зависимость сопротивления прово</w:t>
      </w:r>
      <w:r w:rsidRPr="00B05A0D">
        <w:rPr>
          <w:sz w:val="28"/>
          <w:szCs w:val="28"/>
        </w:rPr>
        <w:t>д</w:t>
      </w:r>
      <w:r w:rsidRPr="00B05A0D">
        <w:rPr>
          <w:sz w:val="28"/>
          <w:szCs w:val="28"/>
        </w:rPr>
        <w:t>ника от его размеров, материала и температуры. Работа и мощность электрической ц</w:t>
      </w:r>
      <w:r w:rsidRPr="00B05A0D">
        <w:rPr>
          <w:sz w:val="28"/>
          <w:szCs w:val="28"/>
        </w:rPr>
        <w:t>е</w:t>
      </w:r>
      <w:r w:rsidRPr="00B05A0D">
        <w:rPr>
          <w:sz w:val="28"/>
          <w:szCs w:val="28"/>
        </w:rPr>
        <w:t xml:space="preserve">пи. 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Нагревание проводов. Закон Джоуля-Ленца. Плавкие предохранит</w:t>
      </w:r>
      <w:r w:rsidRPr="00B05A0D">
        <w:rPr>
          <w:sz w:val="28"/>
          <w:szCs w:val="28"/>
        </w:rPr>
        <w:t>е</w:t>
      </w:r>
      <w:r w:rsidRPr="00B05A0D">
        <w:rPr>
          <w:sz w:val="28"/>
          <w:szCs w:val="28"/>
        </w:rPr>
        <w:t>ли.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Режимы электрических цепей (номинал</w:t>
      </w:r>
      <w:r w:rsidRPr="00B05A0D">
        <w:rPr>
          <w:sz w:val="28"/>
          <w:szCs w:val="28"/>
        </w:rPr>
        <w:t>ь</w:t>
      </w:r>
      <w:r w:rsidRPr="00B05A0D">
        <w:rPr>
          <w:sz w:val="28"/>
          <w:szCs w:val="28"/>
        </w:rPr>
        <w:t>ный, холостого хода, короткого замыкания). Последовательное, параллельное и смешанное соединение резисторов. Законы Кирхг</w:t>
      </w:r>
      <w:r w:rsidRPr="00B05A0D">
        <w:rPr>
          <w:sz w:val="28"/>
          <w:szCs w:val="28"/>
        </w:rPr>
        <w:t>о</w:t>
      </w:r>
      <w:r w:rsidRPr="00B05A0D">
        <w:rPr>
          <w:sz w:val="28"/>
          <w:szCs w:val="28"/>
        </w:rPr>
        <w:t>фа.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05A0D">
        <w:rPr>
          <w:b/>
          <w:sz w:val="28"/>
          <w:szCs w:val="28"/>
        </w:rPr>
        <w:t>Тема 1.3.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Электромагнетизм</w:t>
      </w:r>
      <w:r w:rsidRPr="00B05A0D">
        <w:rPr>
          <w:sz w:val="28"/>
          <w:szCs w:val="28"/>
        </w:rPr>
        <w:t xml:space="preserve">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Магнитное поле электрического тока. Ма</w:t>
      </w:r>
      <w:r w:rsidRPr="00B05A0D">
        <w:rPr>
          <w:sz w:val="28"/>
          <w:szCs w:val="28"/>
        </w:rPr>
        <w:t>г</w:t>
      </w:r>
      <w:r w:rsidRPr="00B05A0D">
        <w:rPr>
          <w:sz w:val="28"/>
          <w:szCs w:val="28"/>
        </w:rPr>
        <w:t>нитная индукция как характеристика интенсивности магнитного поля. Правило б</w:t>
      </w:r>
      <w:r w:rsidRPr="00B05A0D">
        <w:rPr>
          <w:sz w:val="28"/>
          <w:szCs w:val="28"/>
        </w:rPr>
        <w:t>у</w:t>
      </w:r>
      <w:r w:rsidRPr="00B05A0D">
        <w:rPr>
          <w:sz w:val="28"/>
          <w:szCs w:val="28"/>
        </w:rPr>
        <w:t>равчика. Магнитный поток. Магнитная проницаемость. Напряженность магнитного п</w:t>
      </w:r>
      <w:r w:rsidRPr="00B05A0D">
        <w:rPr>
          <w:sz w:val="28"/>
          <w:szCs w:val="28"/>
        </w:rPr>
        <w:t>о</w:t>
      </w:r>
      <w:r w:rsidRPr="00B05A0D">
        <w:rPr>
          <w:sz w:val="28"/>
          <w:szCs w:val="28"/>
        </w:rPr>
        <w:t>ля.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Электромагнитная сила, действующая на проводник с током в магнитном поле. Прав</w:t>
      </w:r>
      <w:r w:rsidRPr="00B05A0D">
        <w:rPr>
          <w:sz w:val="28"/>
          <w:szCs w:val="28"/>
        </w:rPr>
        <w:t>и</w:t>
      </w:r>
      <w:r w:rsidRPr="00B05A0D">
        <w:rPr>
          <w:sz w:val="28"/>
          <w:szCs w:val="28"/>
        </w:rPr>
        <w:t xml:space="preserve">ло левой руки.  Взаимодействие параллельных проводников с токами. Принцип действия электромагнитного реле.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Ферромагнитные материалы, их намагничивание и перемагничивание. Магнитомягкие и магнитотвердые мат</w:t>
      </w:r>
      <w:r w:rsidRPr="00B05A0D">
        <w:rPr>
          <w:sz w:val="28"/>
          <w:szCs w:val="28"/>
        </w:rPr>
        <w:t>е</w:t>
      </w:r>
      <w:r w:rsidRPr="00B05A0D">
        <w:rPr>
          <w:sz w:val="28"/>
          <w:szCs w:val="28"/>
        </w:rPr>
        <w:t xml:space="preserve">риалы.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Явление электромагнитной индукции. ЭДС, возникающая в проводнике при перемещении его в магнитном поле. ЭДС, наводимая в ко</w:t>
      </w:r>
      <w:r w:rsidRPr="00B05A0D">
        <w:rPr>
          <w:sz w:val="28"/>
          <w:szCs w:val="28"/>
        </w:rPr>
        <w:t>н</w:t>
      </w:r>
      <w:r w:rsidRPr="00B05A0D">
        <w:rPr>
          <w:sz w:val="28"/>
          <w:szCs w:val="28"/>
        </w:rPr>
        <w:t>туре, катушке. Правило правой руки. Принцип Ленца. Явление самоиндукции. ЭДС самоиндукции. Индуктивность. Вихревые токи и их практическое знач</w:t>
      </w:r>
      <w:r w:rsidRPr="00B05A0D">
        <w:rPr>
          <w:sz w:val="28"/>
          <w:szCs w:val="28"/>
        </w:rPr>
        <w:t>е</w:t>
      </w:r>
      <w:r w:rsidRPr="00B05A0D">
        <w:rPr>
          <w:sz w:val="28"/>
          <w:szCs w:val="28"/>
        </w:rPr>
        <w:t>ние.</w:t>
      </w:r>
    </w:p>
    <w:p w:rsidR="007319A8" w:rsidRPr="00B05A0D" w:rsidRDefault="007319A8" w:rsidP="007319A8">
      <w:pPr>
        <w:ind w:firstLine="567"/>
        <w:jc w:val="both"/>
        <w:rPr>
          <w:b/>
          <w:sz w:val="28"/>
          <w:szCs w:val="28"/>
        </w:rPr>
      </w:pPr>
      <w:r w:rsidRPr="00B05A0D">
        <w:rPr>
          <w:sz w:val="28"/>
          <w:szCs w:val="28"/>
        </w:rPr>
        <w:t>Преобразование механической энергии в электрическую и электрической в механич</w:t>
      </w:r>
      <w:r w:rsidRPr="00B05A0D">
        <w:rPr>
          <w:sz w:val="28"/>
          <w:szCs w:val="28"/>
        </w:rPr>
        <w:t>е</w:t>
      </w:r>
      <w:r w:rsidRPr="00B05A0D">
        <w:rPr>
          <w:sz w:val="28"/>
          <w:szCs w:val="28"/>
        </w:rPr>
        <w:t>скую.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7319A8" w:rsidRPr="00B05A0D" w:rsidRDefault="007319A8" w:rsidP="007319A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B05A0D">
        <w:rPr>
          <w:b/>
          <w:sz w:val="28"/>
          <w:szCs w:val="28"/>
        </w:rPr>
        <w:t>1.4.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Электрические машины п</w:t>
      </w:r>
      <w:r w:rsidRPr="00B05A0D">
        <w:rPr>
          <w:b/>
          <w:sz w:val="28"/>
          <w:szCs w:val="28"/>
        </w:rPr>
        <w:t>о</w:t>
      </w:r>
      <w:r w:rsidRPr="00B05A0D">
        <w:rPr>
          <w:b/>
          <w:sz w:val="28"/>
          <w:szCs w:val="28"/>
        </w:rPr>
        <w:t>стоянного тока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lastRenderedPageBreak/>
        <w:t>Классификация машин постоянного тока по назначению и способу возбуждения. Обратимость машин постоянного тока. Устройство и принцип де</w:t>
      </w:r>
      <w:r>
        <w:rPr>
          <w:sz w:val="28"/>
          <w:szCs w:val="28"/>
        </w:rPr>
        <w:t xml:space="preserve">йствия машин постоянного тока. </w:t>
      </w:r>
      <w:r w:rsidRPr="00B05A0D">
        <w:rPr>
          <w:sz w:val="28"/>
          <w:szCs w:val="28"/>
        </w:rPr>
        <w:t xml:space="preserve">Генератор постоянного тока с параллельным возбуждением.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Электродвигатели постоянного тока. Их применение в отрасли. Пуск, регулирование частоты вращения, реверсирование двигателей постоянного тока. Их применение в отрасли.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caps/>
          <w:sz w:val="28"/>
          <w:szCs w:val="28"/>
        </w:rPr>
      </w:pPr>
      <w:r w:rsidRPr="00B05A0D">
        <w:rPr>
          <w:b/>
          <w:sz w:val="28"/>
          <w:szCs w:val="28"/>
        </w:rPr>
        <w:t>Тема</w:t>
      </w:r>
      <w:r>
        <w:rPr>
          <w:b/>
          <w:caps/>
          <w:sz w:val="28"/>
          <w:szCs w:val="28"/>
        </w:rPr>
        <w:t xml:space="preserve"> </w:t>
      </w:r>
      <w:r w:rsidRPr="00B05A0D">
        <w:rPr>
          <w:b/>
          <w:caps/>
          <w:sz w:val="28"/>
          <w:szCs w:val="28"/>
        </w:rPr>
        <w:t>1.5</w:t>
      </w:r>
      <w:r w:rsidRPr="00B05A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Электрические</w:t>
      </w:r>
      <w:r w:rsidRPr="00B05A0D">
        <w:rPr>
          <w:b/>
          <w:caps/>
          <w:sz w:val="28"/>
          <w:szCs w:val="28"/>
        </w:rPr>
        <w:t xml:space="preserve">  </w:t>
      </w:r>
      <w:r w:rsidRPr="00B05A0D">
        <w:rPr>
          <w:b/>
          <w:sz w:val="28"/>
          <w:szCs w:val="28"/>
        </w:rPr>
        <w:t>измерения</w:t>
      </w:r>
      <w:r>
        <w:rPr>
          <w:b/>
          <w:caps/>
          <w:sz w:val="28"/>
          <w:szCs w:val="28"/>
        </w:rPr>
        <w:t xml:space="preserve">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Электроизмерительные приборы: их назначение и роль в развитии науки и техники. Классификация электроизмерительных приборов. Условное обозначение электроизмерительных приборов.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Измерение тока, напряжения и мощности. Включение амперметра, вольтметра, ваттметра в электрическую цепь. Расширение пределов измерения амперметров и вольтметров. Измерение электрического сопротивления.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B05A0D">
        <w:rPr>
          <w:b/>
          <w:sz w:val="28"/>
          <w:szCs w:val="28"/>
        </w:rPr>
        <w:t>1.6.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Однофазные электрические цепи переменного тока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Переменный электрический ток. Получение переменного тока путем вращения проводника, согнутого в рамку, в магнитном поле. Период, частота, угловая частота. Максимальное, мгновенное и действующее значение переменного тока и напряжения. Фаза и сдвиг фаз. Графическое изображение переменных величин.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Цепь переменного тока с активным сопротивлением. Закон Ома. Активная мощность. Векторная диаграмма.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Цепь переменного тока с индуктивностью. Векторная диаграмма. Реактивное индуктивное сопротивление. Реактивная индуктивная мощность.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Цепь переменного тока с емкостью. Реактивное емкостное сопротивление. Векторная диаграмма. Реактивная емкостная мощность. 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Цепь переменного тока с реальной катушкой. Векторная диаграмма.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Неразветвленная цепь переменного тока с активным сопротивлением, индуктивностью и емкостью. Треугольники сопротивлений и мощностей. Резонанс напряжений.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Физические процессы в цепях переменного тока при параллельном соединении активного, индуктивного и емкостного сопротивлений. Векторные диаграммы токов. Резонанс токов.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Коэффициент мощности, способы и экономическая целесообразность его повышения.</w:t>
      </w:r>
    </w:p>
    <w:p w:rsidR="007319A8" w:rsidRPr="007319A8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B05A0D">
        <w:rPr>
          <w:b/>
          <w:sz w:val="28"/>
          <w:szCs w:val="28"/>
        </w:rPr>
        <w:t>Тема 1.7.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 xml:space="preserve">Трехфазные электрические цепи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Трехфазная ЭДС и трехфазный ток. Получение трехфазной ЭДС. Пр</w:t>
      </w:r>
      <w:r>
        <w:rPr>
          <w:sz w:val="28"/>
          <w:szCs w:val="28"/>
        </w:rPr>
        <w:t>еимущества трехфазной системы.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Соединение обмоток генератора и потребителей энергии звездой. Фазные и линейные напряжения и токи. Соотношение между фазными и линейными напряжениями и токами. Векторная диаграмма</w:t>
      </w:r>
      <w:r w:rsidRPr="007319A8">
        <w:rPr>
          <w:sz w:val="28"/>
          <w:szCs w:val="28"/>
        </w:rPr>
        <w:t xml:space="preserve"> </w:t>
      </w:r>
      <w:r w:rsidRPr="00B05A0D">
        <w:rPr>
          <w:sz w:val="28"/>
          <w:szCs w:val="28"/>
        </w:rPr>
        <w:t>напряжений.</w:t>
      </w:r>
    </w:p>
    <w:p w:rsidR="007319A8" w:rsidRPr="00B05A0D" w:rsidRDefault="007319A8" w:rsidP="007319A8">
      <w:pPr>
        <w:ind w:firstLine="567"/>
        <w:jc w:val="both"/>
        <w:rPr>
          <w:rStyle w:val="FontStyle15"/>
          <w:sz w:val="28"/>
          <w:szCs w:val="28"/>
        </w:rPr>
      </w:pPr>
      <w:r w:rsidRPr="00B05A0D">
        <w:rPr>
          <w:sz w:val="28"/>
          <w:szCs w:val="28"/>
        </w:rPr>
        <w:lastRenderedPageBreak/>
        <w:t>Трехпроводная и ч</w:t>
      </w:r>
      <w:r w:rsidRPr="00B05A0D">
        <w:rPr>
          <w:rStyle w:val="FontStyle15"/>
          <w:sz w:val="28"/>
          <w:szCs w:val="28"/>
        </w:rPr>
        <w:t xml:space="preserve">етырехпроводная цепи. Значение нулевого провода. Расчет </w:t>
      </w:r>
      <w:r w:rsidRPr="00B05A0D">
        <w:rPr>
          <w:sz w:val="28"/>
          <w:szCs w:val="28"/>
        </w:rPr>
        <w:t>трехпроводных и ч</w:t>
      </w:r>
      <w:r w:rsidRPr="00B05A0D">
        <w:rPr>
          <w:rStyle w:val="FontStyle15"/>
          <w:sz w:val="28"/>
          <w:szCs w:val="28"/>
        </w:rPr>
        <w:t>етырехпроводных цепей с различным характером нагрузки.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Соединение обмоток генератора и потребителей энергии треугольником. Соотношение между фазными и линейными напряжениями и токами. Векторная диаграмма токов. </w:t>
      </w:r>
    </w:p>
    <w:p w:rsidR="007319A8" w:rsidRPr="00B05A0D" w:rsidRDefault="007319A8" w:rsidP="007319A8">
      <w:pPr>
        <w:ind w:firstLine="567"/>
        <w:jc w:val="both"/>
        <w:rPr>
          <w:spacing w:val="-6"/>
          <w:sz w:val="28"/>
          <w:szCs w:val="28"/>
        </w:rPr>
      </w:pPr>
      <w:r w:rsidRPr="00B05A0D">
        <w:rPr>
          <w:spacing w:val="-6"/>
          <w:sz w:val="28"/>
          <w:szCs w:val="28"/>
        </w:rPr>
        <w:t>Мощность трехфазной цепи. Расчет мощности.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rStyle w:val="FontStyle15"/>
          <w:sz w:val="28"/>
          <w:szCs w:val="28"/>
        </w:rPr>
        <w:t>Вращающееся магнитное поле, трехфазная система обмоток. Получение вращающегося магнитного поля посредством трехфазной системы токов.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B05A0D">
        <w:rPr>
          <w:b/>
          <w:sz w:val="28"/>
          <w:szCs w:val="28"/>
        </w:rPr>
        <w:t>Тема 1.8.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Трансформаторы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Назначение и применение трансформат</w:t>
      </w:r>
      <w:r w:rsidRPr="00B05A0D">
        <w:rPr>
          <w:sz w:val="28"/>
          <w:szCs w:val="28"/>
        </w:rPr>
        <w:t>о</w:t>
      </w:r>
      <w:r w:rsidRPr="00B05A0D">
        <w:rPr>
          <w:sz w:val="28"/>
          <w:szCs w:val="28"/>
        </w:rPr>
        <w:t xml:space="preserve">ров. Устройство, принцип действия однофазного трансформатора. Величины ЭДС </w:t>
      </w:r>
      <w:r>
        <w:rPr>
          <w:sz w:val="28"/>
          <w:szCs w:val="28"/>
        </w:rPr>
        <w:t>обмоток.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Режим холостого хода трансформатора. Определение коэффициента трансформации и потерь мощности в стали трансформатора. Р</w:t>
      </w:r>
      <w:r w:rsidRPr="00B05A0D">
        <w:rPr>
          <w:sz w:val="28"/>
          <w:szCs w:val="28"/>
        </w:rPr>
        <w:t>а</w:t>
      </w:r>
      <w:r w:rsidRPr="00B05A0D">
        <w:rPr>
          <w:sz w:val="28"/>
          <w:szCs w:val="28"/>
        </w:rPr>
        <w:t>бота</w:t>
      </w:r>
      <w:r>
        <w:rPr>
          <w:sz w:val="28"/>
          <w:szCs w:val="28"/>
        </w:rPr>
        <w:t xml:space="preserve"> трансформатора под нагрузкой.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Трехфазный трансформатор, его констру</w:t>
      </w:r>
      <w:r w:rsidRPr="00B05A0D">
        <w:rPr>
          <w:sz w:val="28"/>
          <w:szCs w:val="28"/>
        </w:rPr>
        <w:t>к</w:t>
      </w:r>
      <w:r>
        <w:rPr>
          <w:sz w:val="28"/>
          <w:szCs w:val="28"/>
        </w:rPr>
        <w:t>ция.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Потери энергии и КПД трансформатора. 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B05A0D">
        <w:rPr>
          <w:b/>
          <w:sz w:val="28"/>
          <w:szCs w:val="28"/>
        </w:rPr>
        <w:t>Тема 1.9</w:t>
      </w:r>
      <w:r w:rsidRPr="00140ECD">
        <w:rPr>
          <w:b/>
          <w:sz w:val="28"/>
          <w:szCs w:val="28"/>
        </w:rPr>
        <w:t>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Электрические машины п</w:t>
      </w:r>
      <w:r w:rsidRPr="00B05A0D">
        <w:rPr>
          <w:b/>
          <w:sz w:val="28"/>
          <w:szCs w:val="28"/>
        </w:rPr>
        <w:t>е</w:t>
      </w:r>
      <w:r w:rsidRPr="00B05A0D">
        <w:rPr>
          <w:b/>
          <w:sz w:val="28"/>
          <w:szCs w:val="28"/>
        </w:rPr>
        <w:t>ременного тока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Назначение электрических машин переменного тока, их классификация и применение.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Трехфазный асинхронный электродвигатель, его устройство. Получение вращающегося магнитного поля. Зависимость частоты вращения магнитного поля от частоты тока в обмотк</w:t>
      </w:r>
      <w:r>
        <w:rPr>
          <w:sz w:val="28"/>
          <w:szCs w:val="28"/>
        </w:rPr>
        <w:t xml:space="preserve">е статора и числа пар полюсов. </w:t>
      </w:r>
      <w:r w:rsidRPr="00B05A0D">
        <w:rPr>
          <w:sz w:val="28"/>
          <w:szCs w:val="28"/>
        </w:rPr>
        <w:t>Принцип действия трехфазного асинхронного электродвигателя. Способы пуска в ход трехфазных асинхронных электродвигателей с коро</w:t>
      </w:r>
      <w:r>
        <w:rPr>
          <w:sz w:val="28"/>
          <w:szCs w:val="28"/>
        </w:rPr>
        <w:t>ткозамкнутым и фазным роторами.</w:t>
      </w:r>
      <w:r w:rsidRPr="00B05A0D">
        <w:rPr>
          <w:sz w:val="28"/>
          <w:szCs w:val="28"/>
        </w:rPr>
        <w:t xml:space="preserve"> Параметры трехфазного асинхронного электродвигателя.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 xml:space="preserve">Рабочие характеристики трехфазного асинхронного электродвигателя. Регулирование частоты вращения и реверсирование асинхронного электродвигателя. 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Синхронные электрические машины</w:t>
      </w:r>
      <w:r>
        <w:rPr>
          <w:sz w:val="28"/>
          <w:szCs w:val="28"/>
        </w:rPr>
        <w:t>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05A0D">
        <w:rPr>
          <w:b/>
          <w:sz w:val="28"/>
          <w:szCs w:val="28"/>
        </w:rPr>
        <w:t>Тема 1.10</w:t>
      </w:r>
      <w:r w:rsidRPr="00140ECD">
        <w:rPr>
          <w:b/>
          <w:sz w:val="28"/>
          <w:szCs w:val="28"/>
        </w:rPr>
        <w:t>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Электропривод и аппар</w:t>
      </w:r>
      <w:r w:rsidRPr="00B05A0D">
        <w:rPr>
          <w:b/>
          <w:sz w:val="28"/>
          <w:szCs w:val="28"/>
        </w:rPr>
        <w:t>а</w:t>
      </w:r>
      <w:r w:rsidRPr="00B05A0D">
        <w:rPr>
          <w:b/>
          <w:sz w:val="28"/>
          <w:szCs w:val="28"/>
        </w:rPr>
        <w:t>тура управления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Пон</w:t>
      </w:r>
      <w:r>
        <w:rPr>
          <w:sz w:val="28"/>
          <w:szCs w:val="28"/>
        </w:rPr>
        <w:t xml:space="preserve">ятие электропривода. </w:t>
      </w:r>
      <w:r w:rsidRPr="00B05A0D">
        <w:rPr>
          <w:sz w:val="28"/>
          <w:szCs w:val="28"/>
        </w:rPr>
        <w:t>Ре</w:t>
      </w:r>
      <w:r>
        <w:rPr>
          <w:sz w:val="28"/>
          <w:szCs w:val="28"/>
        </w:rPr>
        <w:t xml:space="preserve">жимы работы электродвигателей. </w:t>
      </w:r>
      <w:r w:rsidRPr="00B05A0D">
        <w:rPr>
          <w:sz w:val="28"/>
          <w:szCs w:val="28"/>
        </w:rPr>
        <w:t>Аппаратура управления и защиты электродвигателей, ее классификация. Электромагнитный пускатель, его назначение, устройство, схема, принцип действия.</w:t>
      </w: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7319A8" w:rsidRPr="00B05A0D" w:rsidRDefault="007319A8" w:rsidP="007319A8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05A0D">
        <w:rPr>
          <w:b/>
          <w:sz w:val="28"/>
          <w:szCs w:val="28"/>
        </w:rPr>
        <w:t>Тема 1.11</w:t>
      </w:r>
      <w:r w:rsidRPr="00140ECD">
        <w:rPr>
          <w:b/>
          <w:sz w:val="28"/>
          <w:szCs w:val="28"/>
        </w:rPr>
        <w:t>.</w:t>
      </w:r>
      <w:r w:rsidRPr="00B05A0D">
        <w:rPr>
          <w:sz w:val="28"/>
          <w:szCs w:val="28"/>
        </w:rPr>
        <w:t xml:space="preserve"> </w:t>
      </w:r>
      <w:r w:rsidRPr="00B05A0D">
        <w:rPr>
          <w:b/>
          <w:sz w:val="28"/>
          <w:szCs w:val="28"/>
        </w:rPr>
        <w:t>Передача и распределение электрической эне</w:t>
      </w:r>
      <w:r w:rsidRPr="00B05A0D">
        <w:rPr>
          <w:b/>
          <w:sz w:val="28"/>
          <w:szCs w:val="28"/>
        </w:rPr>
        <w:t>р</w:t>
      </w:r>
      <w:r w:rsidRPr="00B05A0D">
        <w:rPr>
          <w:b/>
          <w:sz w:val="28"/>
          <w:szCs w:val="28"/>
        </w:rPr>
        <w:t>гии</w:t>
      </w:r>
    </w:p>
    <w:p w:rsidR="007319A8" w:rsidRPr="00B05A0D" w:rsidRDefault="007319A8" w:rsidP="007319A8">
      <w:pPr>
        <w:ind w:firstLine="567"/>
        <w:jc w:val="both"/>
        <w:rPr>
          <w:sz w:val="28"/>
          <w:szCs w:val="28"/>
        </w:rPr>
      </w:pPr>
      <w:r w:rsidRPr="00B05A0D">
        <w:rPr>
          <w:sz w:val="28"/>
          <w:szCs w:val="28"/>
        </w:rPr>
        <w:t>Понятие энергетической системы. Типы электростанций. Способы передачи электрической энергии. Схемы электроснабжения потребит</w:t>
      </w:r>
      <w:r w:rsidRPr="00B05A0D">
        <w:rPr>
          <w:sz w:val="28"/>
          <w:szCs w:val="28"/>
        </w:rPr>
        <w:t>е</w:t>
      </w:r>
      <w:r w:rsidRPr="00B05A0D">
        <w:rPr>
          <w:sz w:val="28"/>
          <w:szCs w:val="28"/>
        </w:rPr>
        <w:t>лей электрической энергии. Назначение и устройство трансформаторных подстанц</w:t>
      </w:r>
      <w:r>
        <w:rPr>
          <w:sz w:val="28"/>
          <w:szCs w:val="28"/>
        </w:rPr>
        <w:t>ий и распределительных пунктов.</w:t>
      </w:r>
      <w:r w:rsidRPr="00B05A0D">
        <w:rPr>
          <w:sz w:val="28"/>
          <w:szCs w:val="28"/>
        </w:rPr>
        <w:t xml:space="preserve"> Электрические сети и линии, их классифик</w:t>
      </w:r>
      <w:r w:rsidRPr="00B05A0D">
        <w:rPr>
          <w:sz w:val="28"/>
          <w:szCs w:val="28"/>
        </w:rPr>
        <w:t>а</w:t>
      </w:r>
      <w:r w:rsidRPr="00B05A0D">
        <w:rPr>
          <w:sz w:val="28"/>
          <w:szCs w:val="28"/>
        </w:rPr>
        <w:t>ция.</w:t>
      </w:r>
    </w:p>
    <w:p w:rsidR="00547701" w:rsidRDefault="00547701" w:rsidP="00703FBA">
      <w:pPr>
        <w:ind w:firstLine="709"/>
        <w:jc w:val="both"/>
        <w:outlineLvl w:val="0"/>
      </w:pPr>
    </w:p>
    <w:p w:rsidR="001A1FA1" w:rsidRPr="00355D7F" w:rsidRDefault="001A1FA1" w:rsidP="00703FBA">
      <w:pPr>
        <w:ind w:firstLine="709"/>
        <w:jc w:val="both"/>
        <w:outlineLvl w:val="0"/>
      </w:pPr>
    </w:p>
    <w:p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:rsidR="00587EA0" w:rsidRDefault="00587EA0" w:rsidP="00547701">
      <w:pPr>
        <w:ind w:firstLine="567"/>
        <w:jc w:val="both"/>
        <w:outlineLvl w:val="0"/>
      </w:pPr>
    </w:p>
    <w:p w:rsidR="007319A8" w:rsidRDefault="007319A8" w:rsidP="007319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>1. Гальперин, М.В.</w:t>
      </w:r>
      <w:r>
        <w:rPr>
          <w:color w:val="auto"/>
          <w:sz w:val="28"/>
          <w:szCs w:val="28"/>
        </w:rPr>
        <w:t xml:space="preserve">Электротехника и электроника : учебник. - 2-е изд. - М. : Форум : Инфра-М, 2017. - 480с. </w:t>
      </w:r>
    </w:p>
    <w:p w:rsidR="007319A8" w:rsidRDefault="007319A8" w:rsidP="007319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>2 Теоретические основы электротехники</w:t>
      </w:r>
      <w:r>
        <w:rPr>
          <w:color w:val="auto"/>
          <w:sz w:val="28"/>
          <w:szCs w:val="28"/>
        </w:rPr>
        <w:t xml:space="preserve">. Сборник задач : учеб. по-собие для бакалавров / под ред. Л. А. Бессонова. - 5-е изд., испр. и доп. - М. : Юрайт, 2015. - 528с. </w:t>
      </w:r>
    </w:p>
    <w:p w:rsidR="007319A8" w:rsidRDefault="007319A8" w:rsidP="007319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3. Марченко, А.Л. </w:t>
      </w:r>
      <w:r>
        <w:rPr>
          <w:color w:val="auto"/>
          <w:sz w:val="28"/>
          <w:szCs w:val="28"/>
        </w:rPr>
        <w:t xml:space="preserve">Электротехника и электроника : Учебник. 1 : В 2 томах. Том 1: Электротехника. - Москва : ООО "Научно-издательский центр ИНФРА-М", 2015. - 574 с. </w:t>
      </w:r>
    </w:p>
    <w:p w:rsidR="007319A8" w:rsidRDefault="007319A8" w:rsidP="007319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>4. Рыбков, И. С.</w:t>
      </w:r>
      <w:r>
        <w:rPr>
          <w:color w:val="auto"/>
          <w:sz w:val="28"/>
          <w:szCs w:val="28"/>
        </w:rPr>
        <w:t xml:space="preserve">Электротехника : Учебное пособие. - 1. - Москва ; Москва : Издательский Центр РИОР : ООО "Научно-издательский центр ИНФРА-М", 2017. - 160 с. </w:t>
      </w:r>
    </w:p>
    <w:p w:rsidR="007319A8" w:rsidRDefault="007319A8" w:rsidP="007319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5. Лоторейчук, Е.А. </w:t>
      </w:r>
      <w:r>
        <w:rPr>
          <w:color w:val="auto"/>
          <w:sz w:val="28"/>
          <w:szCs w:val="28"/>
        </w:rPr>
        <w:t xml:space="preserve">Теоретические основы электротехники : учебник / Е.А. Лоторейчук. — М. : ИД «ФОРУМ» : ИНФРА-М, 2018. — 317 с. </w:t>
      </w:r>
    </w:p>
    <w:p w:rsidR="007319A8" w:rsidRDefault="007319A8" w:rsidP="007319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6. Крутов, А.В. </w:t>
      </w:r>
      <w:r>
        <w:rPr>
          <w:color w:val="auto"/>
          <w:sz w:val="28"/>
          <w:szCs w:val="28"/>
        </w:rPr>
        <w:t xml:space="preserve">Теоретические основы электротехники: Учебное по-собие / Крутов А.В., Кочетова Э.Л., Гузанова Т.Ф., - 2-е изд. - Мн.:РИПО, 2016. - 375 с. </w:t>
      </w:r>
    </w:p>
    <w:p w:rsidR="007319A8" w:rsidRDefault="007319A8" w:rsidP="007319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7. Ситников, А.В. </w:t>
      </w:r>
      <w:r>
        <w:rPr>
          <w:color w:val="auto"/>
          <w:sz w:val="28"/>
          <w:szCs w:val="28"/>
        </w:rPr>
        <w:t xml:space="preserve">Основы электротехники: учебник / А.В. Ситников. — М.: КУРС: ИНФРА-М, 2018. — 288 с. </w:t>
      </w:r>
    </w:p>
    <w:p w:rsidR="007319A8" w:rsidRDefault="007319A8" w:rsidP="007319A8">
      <w:r>
        <w:rPr>
          <w:b/>
          <w:bCs/>
          <w:sz w:val="28"/>
          <w:szCs w:val="28"/>
        </w:rPr>
        <w:tab/>
        <w:t xml:space="preserve">8. Опадчий, Ю.Ф. </w:t>
      </w:r>
      <w:r>
        <w:rPr>
          <w:sz w:val="28"/>
          <w:szCs w:val="28"/>
        </w:rPr>
        <w:t>Электротехника и электроника: Учебник. В 2 то-мах. Том 1: Электротехника / А.Л. Марченко, Ю.Ф. Опадчий - М.: НИЦ ИН-ФРА-М, 2015. - 574 с.</w:t>
      </w:r>
    </w:p>
    <w:p w:rsidR="00703FBA" w:rsidRDefault="00703FBA" w:rsidP="00547701">
      <w:pPr>
        <w:ind w:firstLine="567"/>
        <w:jc w:val="both"/>
        <w:outlineLvl w:val="0"/>
        <w:rPr>
          <w:bCs/>
        </w:rPr>
      </w:pPr>
    </w:p>
    <w:p w:rsidR="007319A8" w:rsidRDefault="007319A8" w:rsidP="00547701">
      <w:pPr>
        <w:ind w:firstLine="567"/>
        <w:jc w:val="both"/>
        <w:outlineLvl w:val="0"/>
      </w:pPr>
    </w:p>
    <w:p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 w:rsidR="007319A8"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4"/>
        <w:gridCol w:w="3906"/>
      </w:tblGrid>
      <w:tr w:rsidR="00587EA0" w:rsidRPr="00945539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lastRenderedPageBreak/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:rsidR="00587EA0" w:rsidRPr="00547701" w:rsidRDefault="00587EA0" w:rsidP="00587EA0">
      <w:pPr>
        <w:ind w:firstLine="567"/>
        <w:jc w:val="center"/>
        <w:outlineLvl w:val="0"/>
      </w:pPr>
      <w:bookmarkStart w:id="0" w:name="_GoBack"/>
      <w:bookmarkEnd w:id="0"/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32" w:rsidRDefault="00F85C32">
      <w:r>
        <w:separator/>
      </w:r>
    </w:p>
  </w:endnote>
  <w:endnote w:type="continuationSeparator" w:id="1">
    <w:p w:rsidR="00F85C32" w:rsidRDefault="00F85C32">
      <w:r>
        <w:continuationSeparator/>
      </w:r>
    </w:p>
  </w:endnote>
  <w:endnote w:type="continuationNotice" w:id="2">
    <w:p w:rsidR="00F85C32" w:rsidRDefault="00F85C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697"/>
      <w:docPartObj>
        <w:docPartGallery w:val="Page Numbers (Bottom of Page)"/>
        <w:docPartUnique/>
      </w:docPartObj>
    </w:sdtPr>
    <w:sdtContent>
      <w:p w:rsidR="006C5B8E" w:rsidRDefault="00547A39">
        <w:pPr>
          <w:pStyle w:val="ad"/>
          <w:jc w:val="right"/>
        </w:pPr>
        <w:r>
          <w:fldChar w:fldCharType="begin"/>
        </w:r>
        <w:r w:rsidR="006C5B8E">
          <w:instrText xml:space="preserve"> PAGE   \* MERGEFORMAT </w:instrText>
        </w:r>
        <w:r>
          <w:fldChar w:fldCharType="separate"/>
        </w:r>
        <w:r w:rsidR="007319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5B8E" w:rsidRDefault="006C5B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32" w:rsidRDefault="00F85C32">
      <w:r>
        <w:separator/>
      </w:r>
    </w:p>
  </w:footnote>
  <w:footnote w:type="continuationSeparator" w:id="1">
    <w:p w:rsidR="00F85C32" w:rsidRDefault="00F85C32">
      <w:r>
        <w:continuationSeparator/>
      </w:r>
    </w:p>
  </w:footnote>
  <w:footnote w:type="continuationNotice" w:id="2">
    <w:p w:rsidR="00F85C32" w:rsidRDefault="00F85C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8E" w:rsidRDefault="00547A39" w:rsidP="004D3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C5B8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5B8E" w:rsidRDefault="006C5B8E" w:rsidP="0015594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8E" w:rsidRDefault="006C5B8E" w:rsidP="0015594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A1FA1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6FD0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5D7F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3040"/>
    <w:rsid w:val="00544AED"/>
    <w:rsid w:val="00547701"/>
    <w:rsid w:val="00547A39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1AF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3FBA"/>
    <w:rsid w:val="007045CA"/>
    <w:rsid w:val="00710A30"/>
    <w:rsid w:val="00716D05"/>
    <w:rsid w:val="0071701D"/>
    <w:rsid w:val="007172E2"/>
    <w:rsid w:val="00724B8B"/>
    <w:rsid w:val="00726881"/>
    <w:rsid w:val="00727526"/>
    <w:rsid w:val="007319A8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5FB0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33AC7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973A9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081F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005AB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85C32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uiPriority w:val="99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">
    <w:name w:val="Style5"/>
    <w:basedOn w:val="a"/>
    <w:rsid w:val="00355D7F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355D7F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Текст Знак"/>
    <w:basedOn w:val="a0"/>
    <w:link w:val="a9"/>
    <w:uiPriority w:val="99"/>
    <w:locked/>
    <w:rsid w:val="00355D7F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355D7F"/>
    <w:pPr>
      <w:widowControl w:val="0"/>
      <w:autoSpaceDE w:val="0"/>
      <w:autoSpaceDN w:val="0"/>
      <w:adjustRightInd w:val="0"/>
      <w:spacing w:line="230" w:lineRule="exact"/>
      <w:ind w:firstLine="226"/>
    </w:pPr>
  </w:style>
  <w:style w:type="character" w:customStyle="1" w:styleId="FontStyle72">
    <w:name w:val="Font Style72"/>
    <w:rsid w:val="00355D7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55D7F"/>
    <w:pPr>
      <w:widowControl w:val="0"/>
      <w:autoSpaceDE w:val="0"/>
      <w:autoSpaceDN w:val="0"/>
      <w:adjustRightInd w:val="0"/>
      <w:spacing w:line="232" w:lineRule="exact"/>
      <w:ind w:firstLine="422"/>
    </w:pPr>
  </w:style>
  <w:style w:type="paragraph" w:customStyle="1" w:styleId="Style4">
    <w:name w:val="Style4"/>
    <w:basedOn w:val="a"/>
    <w:rsid w:val="00355D7F"/>
    <w:pPr>
      <w:widowControl w:val="0"/>
      <w:autoSpaceDE w:val="0"/>
      <w:autoSpaceDN w:val="0"/>
      <w:adjustRightInd w:val="0"/>
      <w:spacing w:line="232" w:lineRule="exact"/>
      <w:ind w:firstLine="394"/>
      <w:jc w:val="both"/>
    </w:pPr>
  </w:style>
  <w:style w:type="paragraph" w:customStyle="1" w:styleId="Style31">
    <w:name w:val="Style31"/>
    <w:basedOn w:val="a"/>
    <w:rsid w:val="00355D7F"/>
    <w:pPr>
      <w:widowControl w:val="0"/>
      <w:autoSpaceDE w:val="0"/>
      <w:autoSpaceDN w:val="0"/>
      <w:adjustRightInd w:val="0"/>
      <w:spacing w:line="228" w:lineRule="exact"/>
      <w:ind w:firstLine="216"/>
      <w:jc w:val="both"/>
    </w:pPr>
  </w:style>
  <w:style w:type="character" w:customStyle="1" w:styleId="FontStyle63">
    <w:name w:val="Font Style63"/>
    <w:rsid w:val="00355D7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7">
    <w:name w:val="Style7"/>
    <w:basedOn w:val="a"/>
    <w:rsid w:val="00355D7F"/>
    <w:pPr>
      <w:widowControl w:val="0"/>
      <w:autoSpaceDE w:val="0"/>
      <w:autoSpaceDN w:val="0"/>
      <w:adjustRightInd w:val="0"/>
      <w:spacing w:line="230" w:lineRule="exact"/>
      <w:ind w:firstLine="82"/>
      <w:jc w:val="both"/>
    </w:pPr>
  </w:style>
  <w:style w:type="paragraph" w:customStyle="1" w:styleId="Style37">
    <w:name w:val="Style37"/>
    <w:basedOn w:val="a"/>
    <w:rsid w:val="00355D7F"/>
    <w:pPr>
      <w:widowControl w:val="0"/>
      <w:autoSpaceDE w:val="0"/>
      <w:autoSpaceDN w:val="0"/>
      <w:adjustRightInd w:val="0"/>
      <w:spacing w:line="226" w:lineRule="exact"/>
      <w:ind w:firstLine="317"/>
      <w:jc w:val="both"/>
    </w:pPr>
  </w:style>
  <w:style w:type="character" w:customStyle="1" w:styleId="FontStyle15">
    <w:name w:val="Font Style15"/>
    <w:rsid w:val="00E005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ranklinGothicBook2">
    <w:name w:val="Основной текст + Franklin Gothic Book2"/>
    <w:aliases w:val="9.5 pt,Полужирный,Курсив5"/>
    <w:uiPriority w:val="99"/>
    <w:rsid w:val="00E005AB"/>
    <w:rPr>
      <w:rFonts w:ascii="Franklin Gothic Book" w:hAnsi="Franklin Gothic Book" w:cs="Franklin Gothic Book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7319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Props1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D0D1F-5C4E-44B5-A72F-34F23EDFAD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Вася</cp:lastModifiedBy>
  <cp:revision>4</cp:revision>
  <cp:lastPrinted>2014-03-03T06:45:00Z</cp:lastPrinted>
  <dcterms:created xsi:type="dcterms:W3CDTF">2020-05-18T14:45:00Z</dcterms:created>
  <dcterms:modified xsi:type="dcterms:W3CDTF">2020-05-18T15:10:00Z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